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002F" w14:textId="76468814" w:rsidR="00C15765" w:rsidRPr="00EC51BD" w:rsidRDefault="00EC51BD" w:rsidP="00C15765">
      <w:pPr>
        <w:spacing w:before="240" w:after="240" w:line="360" w:lineRule="auto"/>
        <w:jc w:val="right"/>
        <w:rPr>
          <w:b/>
          <w:bCs/>
          <w:i/>
          <w:iCs/>
          <w:color w:val="000000"/>
          <w:lang w:val="es-CL"/>
        </w:rPr>
      </w:pPr>
      <w:bookmarkStart w:id="0" w:name="_Hlk93957047"/>
      <w:bookmarkStart w:id="1" w:name="OLE_LINK1"/>
      <w:bookmarkStart w:id="2" w:name="OLE_LINK2"/>
      <w:bookmarkEnd w:id="0"/>
      <w:r w:rsidRPr="00EC51BD">
        <w:rPr>
          <w:b/>
          <w:bCs/>
          <w:i/>
          <w:iCs/>
          <w:color w:val="000000"/>
          <w:lang w:val="es-CL"/>
        </w:rPr>
        <w:t>https://doi.org/10.23913/rics.v11i22.115</w:t>
      </w:r>
    </w:p>
    <w:p w14:paraId="165C2265" w14:textId="0181136A" w:rsidR="00C15765" w:rsidRDefault="00C15765" w:rsidP="00C15765">
      <w:pPr>
        <w:spacing w:before="240" w:after="240" w:line="360" w:lineRule="auto"/>
        <w:jc w:val="right"/>
        <w:rPr>
          <w:b/>
          <w:bCs/>
          <w:sz w:val="32"/>
          <w:szCs w:val="32"/>
          <w:lang w:val="es-ES"/>
        </w:rPr>
      </w:pPr>
      <w:r w:rsidRPr="00D41689">
        <w:rPr>
          <w:b/>
          <w:bCs/>
          <w:i/>
          <w:iCs/>
          <w:color w:val="000000"/>
          <w:lang w:val="es-CL"/>
        </w:rPr>
        <w:t>Artículos científicos</w:t>
      </w:r>
    </w:p>
    <w:p w14:paraId="79D35298" w14:textId="4931CB96" w:rsidR="00445D9C" w:rsidRPr="00C15765" w:rsidRDefault="00445D9C" w:rsidP="00C15765">
      <w:pPr>
        <w:spacing w:line="276" w:lineRule="auto"/>
        <w:jc w:val="right"/>
        <w:rPr>
          <w:rFonts w:ascii="Calibri" w:hAnsi="Calibri" w:cs="Calibri"/>
          <w:b/>
          <w:color w:val="000000"/>
          <w:sz w:val="32"/>
          <w:szCs w:val="32"/>
        </w:rPr>
      </w:pPr>
      <w:r w:rsidRPr="00C15765">
        <w:rPr>
          <w:rFonts w:ascii="Calibri" w:hAnsi="Calibri" w:cs="Calibri"/>
          <w:b/>
          <w:color w:val="000000"/>
          <w:sz w:val="32"/>
          <w:szCs w:val="32"/>
        </w:rPr>
        <w:t xml:space="preserve">Uso etnobotánico de Psidium guajava en tres </w:t>
      </w:r>
      <w:r w:rsidR="008D4685" w:rsidRPr="00C15765">
        <w:rPr>
          <w:rFonts w:ascii="Calibri" w:hAnsi="Calibri" w:cs="Calibri"/>
          <w:b/>
          <w:color w:val="000000"/>
          <w:sz w:val="32"/>
          <w:szCs w:val="32"/>
        </w:rPr>
        <w:t>e</w:t>
      </w:r>
      <w:r w:rsidRPr="00C15765">
        <w:rPr>
          <w:rFonts w:ascii="Calibri" w:hAnsi="Calibri" w:cs="Calibri"/>
          <w:b/>
          <w:color w:val="000000"/>
          <w:sz w:val="32"/>
          <w:szCs w:val="32"/>
        </w:rPr>
        <w:t>stados de México</w:t>
      </w:r>
    </w:p>
    <w:p w14:paraId="02BFFCB3" w14:textId="62CF4003" w:rsidR="006C16DB" w:rsidRPr="009F2DF6" w:rsidRDefault="00C15765" w:rsidP="00C15765">
      <w:pPr>
        <w:spacing w:line="276" w:lineRule="auto"/>
        <w:jc w:val="right"/>
        <w:rPr>
          <w:rFonts w:ascii="Calibri" w:hAnsi="Calibri" w:cs="Calibri"/>
          <w:b/>
          <w:i/>
          <w:iCs/>
          <w:color w:val="000000"/>
          <w:sz w:val="28"/>
          <w:szCs w:val="28"/>
          <w:lang w:val="en-US"/>
        </w:rPr>
      </w:pPr>
      <w:r w:rsidRPr="00626FF0">
        <w:rPr>
          <w:rFonts w:ascii="Calibri" w:hAnsi="Calibri" w:cs="Calibri"/>
          <w:b/>
          <w:i/>
          <w:iCs/>
          <w:color w:val="000000"/>
          <w:sz w:val="28"/>
          <w:szCs w:val="28"/>
          <w:lang w:val="en-US"/>
        </w:rPr>
        <w:br/>
      </w:r>
      <w:r w:rsidR="006C16DB" w:rsidRPr="009F2DF6">
        <w:rPr>
          <w:rFonts w:ascii="Calibri" w:hAnsi="Calibri" w:cs="Calibri"/>
          <w:b/>
          <w:i/>
          <w:iCs/>
          <w:color w:val="000000"/>
          <w:sz w:val="28"/>
          <w:szCs w:val="28"/>
          <w:lang w:val="en-US"/>
        </w:rPr>
        <w:t>Ethnobotanical Use of Psidium Guajava in Three Mexican States</w:t>
      </w:r>
    </w:p>
    <w:p w14:paraId="03E724BB" w14:textId="43D79B9D" w:rsidR="00C15765" w:rsidRPr="00C15765" w:rsidRDefault="00C15765" w:rsidP="00C15765">
      <w:pPr>
        <w:spacing w:line="276" w:lineRule="auto"/>
        <w:jc w:val="right"/>
        <w:rPr>
          <w:rFonts w:ascii="Calibri" w:hAnsi="Calibri" w:cs="Calibri"/>
          <w:b/>
          <w:i/>
          <w:iCs/>
          <w:color w:val="000000"/>
          <w:sz w:val="28"/>
          <w:szCs w:val="28"/>
        </w:rPr>
      </w:pPr>
      <w:r w:rsidRPr="00626FF0">
        <w:rPr>
          <w:rFonts w:ascii="Calibri" w:hAnsi="Calibri" w:cs="Calibri"/>
          <w:b/>
          <w:i/>
          <w:iCs/>
          <w:color w:val="000000"/>
          <w:sz w:val="28"/>
          <w:szCs w:val="28"/>
        </w:rPr>
        <w:br/>
      </w:r>
      <w:r w:rsidRPr="00C15765">
        <w:rPr>
          <w:rFonts w:ascii="Calibri" w:hAnsi="Calibri" w:cs="Calibri"/>
          <w:b/>
          <w:i/>
          <w:iCs/>
          <w:color w:val="000000"/>
          <w:sz w:val="28"/>
          <w:szCs w:val="28"/>
        </w:rPr>
        <w:t xml:space="preserve">Uso </w:t>
      </w:r>
      <w:proofErr w:type="spellStart"/>
      <w:r w:rsidRPr="00C15765">
        <w:rPr>
          <w:rFonts w:ascii="Calibri" w:hAnsi="Calibri" w:cs="Calibri"/>
          <w:b/>
          <w:i/>
          <w:iCs/>
          <w:color w:val="000000"/>
          <w:sz w:val="28"/>
          <w:szCs w:val="28"/>
        </w:rPr>
        <w:t>etnobotânico</w:t>
      </w:r>
      <w:proofErr w:type="spellEnd"/>
      <w:r w:rsidRPr="00C15765">
        <w:rPr>
          <w:rFonts w:ascii="Calibri" w:hAnsi="Calibri" w:cs="Calibri"/>
          <w:b/>
          <w:i/>
          <w:iCs/>
          <w:color w:val="000000"/>
          <w:sz w:val="28"/>
          <w:szCs w:val="28"/>
        </w:rPr>
        <w:t xml:space="preserve"> de </w:t>
      </w:r>
      <w:proofErr w:type="spellStart"/>
      <w:r w:rsidRPr="00C15765">
        <w:rPr>
          <w:rFonts w:ascii="Calibri" w:hAnsi="Calibri" w:cs="Calibri"/>
          <w:b/>
          <w:i/>
          <w:iCs/>
          <w:color w:val="000000"/>
          <w:sz w:val="28"/>
          <w:szCs w:val="28"/>
        </w:rPr>
        <w:t>Psidium</w:t>
      </w:r>
      <w:proofErr w:type="spellEnd"/>
      <w:r w:rsidRPr="00C15765">
        <w:rPr>
          <w:rFonts w:ascii="Calibri" w:hAnsi="Calibri" w:cs="Calibri"/>
          <w:b/>
          <w:i/>
          <w:iCs/>
          <w:color w:val="000000"/>
          <w:sz w:val="28"/>
          <w:szCs w:val="28"/>
        </w:rPr>
        <w:t xml:space="preserve"> guajava em três estados do México</w:t>
      </w:r>
    </w:p>
    <w:p w14:paraId="60F84BCC" w14:textId="77777777" w:rsidR="008D4685" w:rsidRPr="00C15765" w:rsidRDefault="008D4685" w:rsidP="008D4685">
      <w:pPr>
        <w:spacing w:line="360" w:lineRule="auto"/>
      </w:pPr>
    </w:p>
    <w:p w14:paraId="37E9DEA8" w14:textId="767048AE" w:rsidR="00B2593E" w:rsidRDefault="00445D9C" w:rsidP="00C15765">
      <w:pPr>
        <w:spacing w:line="276" w:lineRule="auto"/>
        <w:jc w:val="right"/>
        <w:rPr>
          <w:lang w:val="es-ES"/>
        </w:rPr>
      </w:pPr>
      <w:r w:rsidRPr="00C15765">
        <w:rPr>
          <w:rFonts w:asciiTheme="minorHAnsi" w:hAnsiTheme="minorHAnsi" w:cstheme="minorHAnsi"/>
          <w:b/>
          <w:bCs/>
          <w:lang w:val="es-ES"/>
        </w:rPr>
        <w:t>Rafael Manuel de Jesús</w:t>
      </w:r>
      <w:r w:rsidR="00B00FAA" w:rsidRPr="00C15765">
        <w:rPr>
          <w:rFonts w:asciiTheme="minorHAnsi" w:hAnsiTheme="minorHAnsi" w:cstheme="minorHAnsi"/>
          <w:b/>
          <w:bCs/>
          <w:lang w:val="es-ES"/>
        </w:rPr>
        <w:t xml:space="preserve"> Mex</w:t>
      </w:r>
      <w:r w:rsidR="007312A2" w:rsidRPr="00C15765">
        <w:rPr>
          <w:rFonts w:asciiTheme="minorHAnsi" w:hAnsiTheme="minorHAnsi" w:cstheme="minorHAnsi"/>
          <w:b/>
          <w:bCs/>
          <w:lang w:val="es-ES"/>
        </w:rPr>
        <w:t xml:space="preserve"> </w:t>
      </w:r>
      <w:r w:rsidR="00B00FAA" w:rsidRPr="00C15765">
        <w:rPr>
          <w:rFonts w:asciiTheme="minorHAnsi" w:hAnsiTheme="minorHAnsi" w:cstheme="minorHAnsi"/>
          <w:b/>
          <w:bCs/>
          <w:lang w:val="es-ES"/>
        </w:rPr>
        <w:t>Álvarez</w:t>
      </w:r>
    </w:p>
    <w:p w14:paraId="38E29B1E" w14:textId="77777777" w:rsidR="00C15765" w:rsidRDefault="00C15765" w:rsidP="00C15765">
      <w:pPr>
        <w:spacing w:line="276" w:lineRule="auto"/>
        <w:jc w:val="right"/>
      </w:pPr>
      <w:r>
        <w:t>Universidad Autónoma de Campeche, México</w:t>
      </w:r>
    </w:p>
    <w:p w14:paraId="7698FC4F" w14:textId="0B591E25" w:rsidR="00C15765" w:rsidRPr="00626FF0" w:rsidRDefault="00B23701" w:rsidP="00C15765">
      <w:pPr>
        <w:spacing w:line="276" w:lineRule="auto"/>
        <w:jc w:val="right"/>
        <w:rPr>
          <w:rFonts w:asciiTheme="minorHAnsi" w:hAnsiTheme="minorHAnsi" w:cstheme="minorHAnsi"/>
          <w:color w:val="FF0000"/>
        </w:rPr>
      </w:pPr>
      <w:r w:rsidRPr="00626FF0">
        <w:rPr>
          <w:rFonts w:asciiTheme="minorHAnsi" w:hAnsiTheme="minorHAnsi" w:cstheme="minorHAnsi"/>
          <w:color w:val="FF0000"/>
        </w:rPr>
        <w:t>rafammex@uacam.mx</w:t>
      </w:r>
    </w:p>
    <w:p w14:paraId="33B07F7D" w14:textId="3AC18CF3" w:rsidR="00B23701" w:rsidRPr="00626FF0" w:rsidRDefault="00B23701" w:rsidP="00B23701">
      <w:pPr>
        <w:jc w:val="right"/>
      </w:pPr>
      <w:r w:rsidRPr="00626FF0">
        <w:t>https://orcid.org/0000-0003-1154-0566</w:t>
      </w:r>
    </w:p>
    <w:p w14:paraId="34E70354" w14:textId="77777777" w:rsidR="00C15765" w:rsidRPr="00886173" w:rsidRDefault="00C15765" w:rsidP="00C15765">
      <w:pPr>
        <w:spacing w:line="276" w:lineRule="auto"/>
        <w:jc w:val="right"/>
        <w:rPr>
          <w:lang w:val="es-ES"/>
        </w:rPr>
      </w:pPr>
    </w:p>
    <w:p w14:paraId="1D2A646F" w14:textId="18ED508D" w:rsidR="00445D9C" w:rsidRDefault="00445D9C" w:rsidP="00C15765">
      <w:pPr>
        <w:spacing w:line="276" w:lineRule="auto"/>
        <w:jc w:val="right"/>
        <w:rPr>
          <w:lang w:val="es-ES"/>
        </w:rPr>
      </w:pPr>
      <w:r w:rsidRPr="00C15765">
        <w:rPr>
          <w:rFonts w:asciiTheme="minorHAnsi" w:hAnsiTheme="minorHAnsi" w:cstheme="minorHAnsi"/>
          <w:b/>
          <w:bCs/>
          <w:lang w:val="es-ES"/>
        </w:rPr>
        <w:t>Mario Hernán</w:t>
      </w:r>
      <w:r w:rsidR="001D7748" w:rsidRPr="00C15765">
        <w:rPr>
          <w:rFonts w:asciiTheme="minorHAnsi" w:hAnsiTheme="minorHAnsi" w:cstheme="minorHAnsi"/>
          <w:b/>
          <w:bCs/>
          <w:lang w:val="es-ES"/>
        </w:rPr>
        <w:t xml:space="preserve"> Alcocer Bastos</w:t>
      </w:r>
    </w:p>
    <w:p w14:paraId="09EA49C4" w14:textId="24650899" w:rsidR="00C15765" w:rsidRDefault="009F2DF6" w:rsidP="00C15765">
      <w:pPr>
        <w:spacing w:line="276" w:lineRule="auto"/>
        <w:jc w:val="right"/>
        <w:rPr>
          <w:lang w:val="es-ES"/>
        </w:rPr>
      </w:pPr>
      <w:r>
        <w:rPr>
          <w:lang w:val="es-ES"/>
        </w:rPr>
        <w:t>Universidad Autónoma de Yucatán</w:t>
      </w:r>
      <w:r w:rsidR="006F2922">
        <w:rPr>
          <w:lang w:val="es-ES"/>
        </w:rPr>
        <w:t>, México</w:t>
      </w:r>
    </w:p>
    <w:p w14:paraId="6F61267A" w14:textId="02F1EF10" w:rsidR="00C15765" w:rsidRPr="00626FF0" w:rsidRDefault="00B23701" w:rsidP="00C15765">
      <w:pPr>
        <w:spacing w:line="276" w:lineRule="auto"/>
        <w:jc w:val="right"/>
        <w:rPr>
          <w:rFonts w:asciiTheme="minorHAnsi" w:hAnsiTheme="minorHAnsi" w:cstheme="minorHAnsi"/>
          <w:color w:val="FF0000"/>
        </w:rPr>
      </w:pPr>
      <w:r w:rsidRPr="00626FF0">
        <w:rPr>
          <w:rFonts w:asciiTheme="minorHAnsi" w:hAnsiTheme="minorHAnsi" w:cstheme="minorHAnsi"/>
          <w:color w:val="FF0000"/>
        </w:rPr>
        <w:t>mhalcocer@hotmail.com</w:t>
      </w:r>
    </w:p>
    <w:p w14:paraId="0001DC6E" w14:textId="00BA018C" w:rsidR="00B23701" w:rsidRPr="00626FF0" w:rsidRDefault="00000000" w:rsidP="00626FF0">
      <w:pPr>
        <w:jc w:val="right"/>
      </w:pPr>
      <w:hyperlink r:id="rId8" w:history="1">
        <w:r w:rsidR="00B23701" w:rsidRPr="00626FF0">
          <w:t>https://orcid.org/0000-0002-6642-4661</w:t>
        </w:r>
      </w:hyperlink>
    </w:p>
    <w:p w14:paraId="64B962CF" w14:textId="6337FBD9" w:rsidR="00E2132C" w:rsidRDefault="00C15765" w:rsidP="00C15765">
      <w:pPr>
        <w:spacing w:line="276" w:lineRule="auto"/>
        <w:jc w:val="right"/>
        <w:rPr>
          <w:lang w:val="es-ES"/>
        </w:rPr>
      </w:pPr>
      <w:r>
        <w:rPr>
          <w:rFonts w:asciiTheme="minorHAnsi" w:hAnsiTheme="minorHAnsi" w:cstheme="minorHAnsi"/>
          <w:b/>
          <w:bCs/>
          <w:lang w:val="es-ES"/>
        </w:rPr>
        <w:br/>
      </w:r>
      <w:r w:rsidR="00445D9C" w:rsidRPr="00C15765">
        <w:rPr>
          <w:rFonts w:asciiTheme="minorHAnsi" w:hAnsiTheme="minorHAnsi" w:cstheme="minorHAnsi"/>
          <w:b/>
          <w:bCs/>
          <w:lang w:val="es-ES"/>
        </w:rPr>
        <w:t>Juana Elizabeth</w:t>
      </w:r>
      <w:r w:rsidR="001D7748" w:rsidRPr="00C15765">
        <w:rPr>
          <w:rFonts w:asciiTheme="minorHAnsi" w:hAnsiTheme="minorHAnsi" w:cstheme="minorHAnsi"/>
          <w:b/>
          <w:bCs/>
          <w:lang w:val="es-ES"/>
        </w:rPr>
        <w:t xml:space="preserve"> Sánchez Andrade</w:t>
      </w:r>
    </w:p>
    <w:p w14:paraId="1D75079B" w14:textId="6BD31C6C" w:rsidR="00C15765" w:rsidRDefault="009F2DF6" w:rsidP="00C15765">
      <w:pPr>
        <w:spacing w:line="276" w:lineRule="auto"/>
        <w:jc w:val="right"/>
        <w:rPr>
          <w:lang w:val="es-ES"/>
        </w:rPr>
      </w:pPr>
      <w:r>
        <w:rPr>
          <w:lang w:val="es-ES"/>
        </w:rPr>
        <w:t>Secretaría de salud del Estado de México</w:t>
      </w:r>
      <w:r w:rsidR="006F2922">
        <w:rPr>
          <w:lang w:val="es-ES"/>
        </w:rPr>
        <w:t>, México</w:t>
      </w:r>
    </w:p>
    <w:p w14:paraId="0EB26ED4" w14:textId="6A0B1791" w:rsidR="00C15765" w:rsidRPr="00626FF0" w:rsidRDefault="00B23701" w:rsidP="00C15765">
      <w:pPr>
        <w:spacing w:line="276" w:lineRule="auto"/>
        <w:jc w:val="right"/>
        <w:rPr>
          <w:rFonts w:asciiTheme="minorHAnsi" w:hAnsiTheme="minorHAnsi" w:cstheme="minorHAnsi"/>
          <w:color w:val="FF0000"/>
        </w:rPr>
      </w:pPr>
      <w:r w:rsidRPr="00626FF0">
        <w:rPr>
          <w:rFonts w:asciiTheme="minorHAnsi" w:hAnsiTheme="minorHAnsi" w:cstheme="minorHAnsi"/>
          <w:color w:val="FF0000"/>
        </w:rPr>
        <w:t>elysa0726@gmail.com</w:t>
      </w:r>
    </w:p>
    <w:p w14:paraId="16E0F739" w14:textId="43EAF867" w:rsidR="00B23701" w:rsidRPr="00626FF0" w:rsidRDefault="00B23701" w:rsidP="00B23701">
      <w:pPr>
        <w:jc w:val="right"/>
      </w:pPr>
      <w:r w:rsidRPr="00626FF0">
        <w:t>https://orcid.org/0000-0002-1252-3103</w:t>
      </w:r>
    </w:p>
    <w:p w14:paraId="1B3BA0F6" w14:textId="77777777" w:rsidR="00C15765" w:rsidRDefault="00C15765" w:rsidP="00C15765">
      <w:pPr>
        <w:spacing w:line="276" w:lineRule="auto"/>
        <w:jc w:val="right"/>
        <w:rPr>
          <w:rFonts w:asciiTheme="minorHAnsi" w:hAnsiTheme="minorHAnsi" w:cstheme="minorHAnsi"/>
          <w:b/>
          <w:bCs/>
          <w:lang w:val="es-ES"/>
        </w:rPr>
      </w:pPr>
    </w:p>
    <w:p w14:paraId="1D2F136A" w14:textId="75C5B0BC" w:rsidR="00445D9C" w:rsidRDefault="00445D9C" w:rsidP="00C15765">
      <w:pPr>
        <w:spacing w:line="276" w:lineRule="auto"/>
        <w:jc w:val="right"/>
        <w:rPr>
          <w:lang w:val="es-ES"/>
        </w:rPr>
      </w:pPr>
      <w:r w:rsidRPr="00C15765">
        <w:rPr>
          <w:rFonts w:asciiTheme="minorHAnsi" w:hAnsiTheme="minorHAnsi" w:cstheme="minorHAnsi"/>
          <w:b/>
          <w:bCs/>
          <w:lang w:val="es-ES"/>
        </w:rPr>
        <w:t>Ricardo</w:t>
      </w:r>
      <w:r w:rsidR="001D7748" w:rsidRPr="00C15765">
        <w:rPr>
          <w:rFonts w:asciiTheme="minorHAnsi" w:hAnsiTheme="minorHAnsi" w:cstheme="minorHAnsi"/>
          <w:b/>
          <w:bCs/>
          <w:lang w:val="es-ES"/>
        </w:rPr>
        <w:t xml:space="preserve"> Carreras</w:t>
      </w:r>
      <w:r w:rsidR="008B7EB3" w:rsidRPr="00C15765">
        <w:rPr>
          <w:rFonts w:asciiTheme="minorHAnsi" w:hAnsiTheme="minorHAnsi" w:cstheme="minorHAnsi"/>
          <w:b/>
          <w:bCs/>
          <w:lang w:val="es-ES"/>
        </w:rPr>
        <w:t xml:space="preserve"> </w:t>
      </w:r>
      <w:r w:rsidR="001D7748" w:rsidRPr="00C15765">
        <w:rPr>
          <w:rFonts w:asciiTheme="minorHAnsi" w:hAnsiTheme="minorHAnsi" w:cstheme="minorHAnsi"/>
          <w:b/>
          <w:bCs/>
          <w:lang w:val="es-ES"/>
        </w:rPr>
        <w:t>Contreras</w:t>
      </w:r>
    </w:p>
    <w:p w14:paraId="3A461FE7" w14:textId="77777777" w:rsidR="00C15765" w:rsidRDefault="00C15765" w:rsidP="00C15765">
      <w:pPr>
        <w:spacing w:line="276" w:lineRule="auto"/>
        <w:jc w:val="right"/>
      </w:pPr>
      <w:r>
        <w:t>Universidad Autónoma de Campeche, México</w:t>
      </w:r>
    </w:p>
    <w:p w14:paraId="1D3D2237" w14:textId="36861389" w:rsidR="00C15765" w:rsidRPr="00626FF0" w:rsidRDefault="00B23701" w:rsidP="00C15765">
      <w:pPr>
        <w:spacing w:line="276" w:lineRule="auto"/>
        <w:jc w:val="right"/>
        <w:rPr>
          <w:rFonts w:asciiTheme="minorHAnsi" w:hAnsiTheme="minorHAnsi" w:cstheme="minorHAnsi"/>
        </w:rPr>
      </w:pPr>
      <w:r w:rsidRPr="00626FF0">
        <w:rPr>
          <w:rFonts w:asciiTheme="minorHAnsi" w:hAnsiTheme="minorHAnsi" w:cstheme="minorHAnsi"/>
          <w:color w:val="FF0000"/>
        </w:rPr>
        <w:t>al062156@uacam.mx</w:t>
      </w:r>
    </w:p>
    <w:p w14:paraId="561CE4D3" w14:textId="34588097" w:rsidR="00B23701" w:rsidRPr="00626FF0" w:rsidRDefault="00B23701" w:rsidP="00B23701">
      <w:pPr>
        <w:jc w:val="right"/>
      </w:pPr>
      <w:r w:rsidRPr="00626FF0">
        <w:t>https://orcid.org/0000-0003-0955-9401</w:t>
      </w:r>
    </w:p>
    <w:p w14:paraId="2DB77807" w14:textId="1128A571" w:rsidR="00886173" w:rsidRDefault="00886173" w:rsidP="008D4685">
      <w:pPr>
        <w:spacing w:line="360" w:lineRule="auto"/>
        <w:rPr>
          <w:lang w:val="es-ES"/>
        </w:rPr>
      </w:pPr>
    </w:p>
    <w:p w14:paraId="5F5F91CD" w14:textId="706956B0" w:rsidR="00626FF0" w:rsidRDefault="00626FF0" w:rsidP="008D4685">
      <w:pPr>
        <w:spacing w:line="360" w:lineRule="auto"/>
        <w:rPr>
          <w:lang w:val="es-ES"/>
        </w:rPr>
      </w:pPr>
    </w:p>
    <w:p w14:paraId="142F8963" w14:textId="7EB660B8" w:rsidR="00626FF0" w:rsidRDefault="00626FF0" w:rsidP="008D4685">
      <w:pPr>
        <w:spacing w:line="360" w:lineRule="auto"/>
        <w:rPr>
          <w:lang w:val="es-ES"/>
        </w:rPr>
      </w:pPr>
    </w:p>
    <w:p w14:paraId="35A9772B" w14:textId="414D7E12" w:rsidR="00626FF0" w:rsidRDefault="00626FF0" w:rsidP="008D4685">
      <w:pPr>
        <w:spacing w:line="360" w:lineRule="auto"/>
        <w:rPr>
          <w:lang w:val="es-ES"/>
        </w:rPr>
      </w:pPr>
    </w:p>
    <w:p w14:paraId="54EA3D06" w14:textId="3933E9C5" w:rsidR="00626FF0" w:rsidRDefault="00626FF0" w:rsidP="008D4685">
      <w:pPr>
        <w:spacing w:line="360" w:lineRule="auto"/>
        <w:rPr>
          <w:lang w:val="es-ES"/>
        </w:rPr>
      </w:pPr>
    </w:p>
    <w:p w14:paraId="179BF533" w14:textId="551A55B5" w:rsidR="00626FF0" w:rsidRDefault="00626FF0" w:rsidP="008D4685">
      <w:pPr>
        <w:spacing w:line="360" w:lineRule="auto"/>
        <w:rPr>
          <w:lang w:val="es-ES"/>
        </w:rPr>
      </w:pPr>
    </w:p>
    <w:p w14:paraId="6E56D2B9" w14:textId="13DEF879" w:rsidR="00626FF0" w:rsidRDefault="00626FF0" w:rsidP="008D4685">
      <w:pPr>
        <w:spacing w:line="360" w:lineRule="auto"/>
        <w:rPr>
          <w:lang w:val="es-ES"/>
        </w:rPr>
      </w:pPr>
    </w:p>
    <w:p w14:paraId="6BEEF7C5" w14:textId="77777777" w:rsidR="00626FF0" w:rsidRPr="00886173" w:rsidRDefault="00626FF0" w:rsidP="008D4685">
      <w:pPr>
        <w:spacing w:line="360" w:lineRule="auto"/>
        <w:rPr>
          <w:lang w:val="es-ES"/>
        </w:rPr>
      </w:pPr>
    </w:p>
    <w:p w14:paraId="5AF7755D" w14:textId="77777777" w:rsidR="00B00FAA" w:rsidRPr="00C15765" w:rsidRDefault="00B00FAA" w:rsidP="00B00FAA">
      <w:pPr>
        <w:spacing w:line="360" w:lineRule="auto"/>
        <w:rPr>
          <w:rFonts w:asciiTheme="minorHAnsi" w:hAnsiTheme="minorHAnsi" w:cstheme="minorHAnsi"/>
          <w:b/>
          <w:bCs/>
          <w:sz w:val="28"/>
          <w:szCs w:val="28"/>
        </w:rPr>
      </w:pPr>
      <w:r w:rsidRPr="00C15765">
        <w:rPr>
          <w:rFonts w:asciiTheme="minorHAnsi" w:hAnsiTheme="minorHAnsi" w:cstheme="minorHAnsi"/>
          <w:b/>
          <w:bCs/>
          <w:sz w:val="28"/>
          <w:szCs w:val="28"/>
        </w:rPr>
        <w:lastRenderedPageBreak/>
        <w:t>Resumen</w:t>
      </w:r>
    </w:p>
    <w:p w14:paraId="625E51AA" w14:textId="5B1C3C16" w:rsidR="00B00FAA" w:rsidRPr="00886173" w:rsidRDefault="00B00FAA" w:rsidP="00B00FAA">
      <w:pPr>
        <w:spacing w:line="360" w:lineRule="auto"/>
        <w:jc w:val="both"/>
        <w:rPr>
          <w:b/>
          <w:bCs/>
          <w:color w:val="000000"/>
        </w:rPr>
      </w:pPr>
      <w:r w:rsidRPr="00886173">
        <w:rPr>
          <w:lang w:val="es-ES"/>
        </w:rPr>
        <w:t xml:space="preserve">El objetivo de este trabajo es recuperar los saberes que la población de tres estados de la república mexicana (Campeche, Estado de México y Yucatán) posee </w:t>
      </w:r>
      <w:r w:rsidR="005D4D9E">
        <w:rPr>
          <w:lang w:val="es-ES"/>
        </w:rPr>
        <w:t>sobre la</w:t>
      </w:r>
      <w:r w:rsidR="005D4D9E" w:rsidRPr="00886173">
        <w:rPr>
          <w:lang w:val="es-ES"/>
        </w:rPr>
        <w:t xml:space="preserve"> </w:t>
      </w:r>
      <w:proofErr w:type="spellStart"/>
      <w:r w:rsidR="004C661A" w:rsidRPr="00886173">
        <w:rPr>
          <w:i/>
          <w:iCs/>
          <w:lang w:val="es-ES"/>
        </w:rPr>
        <w:t>Psidium</w:t>
      </w:r>
      <w:proofErr w:type="spellEnd"/>
      <w:r w:rsidR="004C661A" w:rsidRPr="00886173">
        <w:rPr>
          <w:i/>
          <w:iCs/>
          <w:lang w:val="es-ES"/>
        </w:rPr>
        <w:t xml:space="preserve"> </w:t>
      </w:r>
      <w:proofErr w:type="spellStart"/>
      <w:r w:rsidR="004C661A" w:rsidRPr="00886173">
        <w:rPr>
          <w:i/>
          <w:iCs/>
          <w:lang w:val="es-ES"/>
        </w:rPr>
        <w:t>guajava</w:t>
      </w:r>
      <w:proofErr w:type="spellEnd"/>
      <w:r w:rsidR="004C661A" w:rsidRPr="00886173">
        <w:rPr>
          <w:lang w:val="es-ES"/>
        </w:rPr>
        <w:t xml:space="preserve"> </w:t>
      </w:r>
      <w:r w:rsidR="004C661A">
        <w:rPr>
          <w:lang w:val="es-ES"/>
        </w:rPr>
        <w:t xml:space="preserve">como </w:t>
      </w:r>
      <w:r w:rsidRPr="00886173">
        <w:rPr>
          <w:lang w:val="es-ES"/>
        </w:rPr>
        <w:t>planta</w:t>
      </w:r>
      <w:r w:rsidR="004C661A">
        <w:rPr>
          <w:lang w:val="es-ES"/>
        </w:rPr>
        <w:t xml:space="preserve"> medicinal</w:t>
      </w:r>
      <w:r w:rsidRPr="00886173">
        <w:rPr>
          <w:color w:val="000000"/>
        </w:rPr>
        <w:t xml:space="preserve">. Se realizó un estudio transversal en el cual se aplicaron encuestas sobre el conocimiento etnobotánico de la guayaba. Las encuestas etnobotánicas realizadas demuestran que el uso de plantas medicinales para el tratamiento de enfermedades respiratorias, </w:t>
      </w:r>
      <w:r w:rsidR="00EA7256" w:rsidRPr="00886173">
        <w:rPr>
          <w:color w:val="000000"/>
        </w:rPr>
        <w:t>incluid</w:t>
      </w:r>
      <w:r w:rsidR="00EA7256">
        <w:rPr>
          <w:color w:val="000000"/>
        </w:rPr>
        <w:t>a</w:t>
      </w:r>
      <w:r w:rsidR="00EA7256" w:rsidRPr="00886173">
        <w:rPr>
          <w:color w:val="000000"/>
        </w:rPr>
        <w:t xml:space="preserve"> </w:t>
      </w:r>
      <w:r w:rsidRPr="00886173">
        <w:rPr>
          <w:color w:val="000000"/>
        </w:rPr>
        <w:t>la covid</w:t>
      </w:r>
      <w:r w:rsidR="009772C6">
        <w:rPr>
          <w:color w:val="000000"/>
        </w:rPr>
        <w:t>-19</w:t>
      </w:r>
      <w:r w:rsidRPr="00886173">
        <w:rPr>
          <w:color w:val="000000"/>
        </w:rPr>
        <w:t xml:space="preserve">, es una costumbre popular y frecuente; entre las plantas mencionadas destaca </w:t>
      </w:r>
      <w:r w:rsidRPr="00886173">
        <w:rPr>
          <w:i/>
          <w:iCs/>
          <w:color w:val="000000"/>
        </w:rPr>
        <w:t xml:space="preserve">Psidium guajava </w:t>
      </w:r>
      <w:r w:rsidRPr="00886173">
        <w:rPr>
          <w:color w:val="000000"/>
        </w:rPr>
        <w:t>porque tradicionalmente se ha asociado a la mejoría de los síntomas respiratorios de la tos, gripa o asma</w:t>
      </w:r>
      <w:r w:rsidR="007E2C9B">
        <w:rPr>
          <w:color w:val="000000"/>
        </w:rPr>
        <w:t xml:space="preserve"> debido a sus</w:t>
      </w:r>
      <w:r w:rsidR="007E2C9B" w:rsidRPr="00886173">
        <w:rPr>
          <w:color w:val="000000"/>
        </w:rPr>
        <w:t xml:space="preserve"> propiedades antimicrobianas</w:t>
      </w:r>
      <w:r w:rsidRPr="00886173">
        <w:rPr>
          <w:color w:val="000000"/>
        </w:rPr>
        <w:t>.</w:t>
      </w:r>
    </w:p>
    <w:p w14:paraId="7A302638" w14:textId="67E053EC" w:rsidR="00B00FAA" w:rsidRPr="00886173" w:rsidRDefault="00B00FAA" w:rsidP="00B00FAA">
      <w:pPr>
        <w:spacing w:line="360" w:lineRule="auto"/>
        <w:jc w:val="both"/>
        <w:rPr>
          <w:color w:val="000000"/>
        </w:rPr>
      </w:pPr>
      <w:r w:rsidRPr="00C15765">
        <w:rPr>
          <w:rFonts w:asciiTheme="minorHAnsi" w:hAnsiTheme="minorHAnsi" w:cstheme="minorHAnsi"/>
          <w:b/>
          <w:bCs/>
          <w:sz w:val="28"/>
          <w:szCs w:val="28"/>
        </w:rPr>
        <w:t>Palabras clave:</w:t>
      </w:r>
      <w:r w:rsidRPr="00886173">
        <w:rPr>
          <w:color w:val="000000"/>
        </w:rPr>
        <w:t xml:space="preserve"> etnomedicina, farmacognosia, metabolitos secundarios</w:t>
      </w:r>
      <w:r w:rsidR="00646A47">
        <w:rPr>
          <w:color w:val="000000"/>
        </w:rPr>
        <w:t>.</w:t>
      </w:r>
    </w:p>
    <w:p w14:paraId="38D192BF" w14:textId="77777777" w:rsidR="00B00FAA" w:rsidRPr="00B00FAA" w:rsidRDefault="00B00FAA" w:rsidP="00B00FAA">
      <w:pPr>
        <w:spacing w:line="360" w:lineRule="auto"/>
        <w:rPr>
          <w:b/>
          <w:bCs/>
          <w:sz w:val="32"/>
          <w:szCs w:val="32"/>
        </w:rPr>
      </w:pPr>
    </w:p>
    <w:p w14:paraId="628AEA01" w14:textId="1C59B716" w:rsidR="005D7B0D" w:rsidRPr="00C15765" w:rsidRDefault="005D7B0D" w:rsidP="00B00FAA">
      <w:pPr>
        <w:spacing w:line="360" w:lineRule="auto"/>
        <w:rPr>
          <w:rFonts w:asciiTheme="minorHAnsi" w:hAnsiTheme="minorHAnsi" w:cstheme="minorHAnsi"/>
          <w:b/>
          <w:bCs/>
          <w:sz w:val="28"/>
          <w:szCs w:val="28"/>
        </w:rPr>
      </w:pPr>
      <w:r w:rsidRPr="00C15765">
        <w:rPr>
          <w:rFonts w:asciiTheme="minorHAnsi" w:hAnsiTheme="minorHAnsi" w:cstheme="minorHAnsi"/>
          <w:b/>
          <w:bCs/>
          <w:sz w:val="28"/>
          <w:szCs w:val="28"/>
        </w:rPr>
        <w:t>Abstract</w:t>
      </w:r>
    </w:p>
    <w:p w14:paraId="607F9C38" w14:textId="13F2DD8B" w:rsidR="00AB1130" w:rsidRDefault="00D63A08" w:rsidP="008D4685">
      <w:pPr>
        <w:spacing w:line="360" w:lineRule="auto"/>
        <w:jc w:val="both"/>
        <w:rPr>
          <w:lang w:val="en-US"/>
        </w:rPr>
      </w:pPr>
      <w:r w:rsidRPr="00D63A08">
        <w:rPr>
          <w:lang w:val="en-US"/>
        </w:rPr>
        <w:t xml:space="preserve">The objective of this work is to recover the knowledge that the population of three Mexican states (Campeche, State of </w:t>
      </w:r>
      <w:proofErr w:type="gramStart"/>
      <w:r w:rsidRPr="00D63A08">
        <w:rPr>
          <w:lang w:val="en-US"/>
        </w:rPr>
        <w:t>Mexico</w:t>
      </w:r>
      <w:proofErr w:type="gramEnd"/>
      <w:r w:rsidRPr="00D63A08">
        <w:rPr>
          <w:lang w:val="en-US"/>
        </w:rPr>
        <w:t xml:space="preserve"> and Yucatan) has about </w:t>
      </w:r>
      <w:r w:rsidRPr="00C15765">
        <w:rPr>
          <w:i/>
          <w:iCs/>
          <w:lang w:val="en-US"/>
        </w:rPr>
        <w:t>Psidium guajava</w:t>
      </w:r>
      <w:r w:rsidRPr="00D63A08">
        <w:rPr>
          <w:lang w:val="en-US"/>
        </w:rPr>
        <w:t xml:space="preserve"> as a medicinal plant. A cross-sectional study was carried out in which surveys on the ethnobotanical knowledge of guava were applied. The ethnobotanical surveys conducted show that the use of medicinal plants for the treatment of respiratory diseases, including COVID-19, is a popular and frequent custom; among the plants mentioned, Psidium guajava stands out because it has traditionally been associated with the improvement of respiratory symptoms of cough, </w:t>
      </w:r>
      <w:proofErr w:type="gramStart"/>
      <w:r w:rsidRPr="00D63A08">
        <w:rPr>
          <w:lang w:val="en-US"/>
        </w:rPr>
        <w:t>flu</w:t>
      </w:r>
      <w:proofErr w:type="gramEnd"/>
      <w:r w:rsidRPr="00D63A08">
        <w:rPr>
          <w:lang w:val="en-US"/>
        </w:rPr>
        <w:t xml:space="preserve"> or asthma due to its antimicrobial properties.</w:t>
      </w:r>
    </w:p>
    <w:p w14:paraId="2A32429E" w14:textId="2613D255" w:rsidR="005D7B0D" w:rsidRDefault="005D7B0D" w:rsidP="008D4685">
      <w:pPr>
        <w:spacing w:line="360" w:lineRule="auto"/>
        <w:jc w:val="both"/>
        <w:rPr>
          <w:color w:val="000000"/>
          <w:lang w:val="en-US"/>
        </w:rPr>
      </w:pPr>
      <w:r w:rsidRPr="00C15765">
        <w:rPr>
          <w:rFonts w:asciiTheme="minorHAnsi" w:hAnsiTheme="minorHAnsi" w:cstheme="minorHAnsi"/>
          <w:b/>
          <w:bCs/>
          <w:sz w:val="28"/>
          <w:szCs w:val="28"/>
          <w:lang w:val="en-US"/>
        </w:rPr>
        <w:t>Keywords:</w:t>
      </w:r>
      <w:r w:rsidRPr="00C15765">
        <w:rPr>
          <w:color w:val="000000"/>
          <w:lang w:val="en-US"/>
        </w:rPr>
        <w:t xml:space="preserve"> </w:t>
      </w:r>
      <w:r w:rsidR="00B00FAA" w:rsidRPr="00C15765">
        <w:rPr>
          <w:color w:val="000000"/>
          <w:lang w:val="en-US"/>
        </w:rPr>
        <w:t>ethnomedicine, pharmacognosy, secondary metabolites</w:t>
      </w:r>
      <w:r w:rsidR="00D63A08" w:rsidRPr="00C15765">
        <w:rPr>
          <w:color w:val="000000"/>
          <w:lang w:val="en-US"/>
        </w:rPr>
        <w:t>.</w:t>
      </w:r>
    </w:p>
    <w:p w14:paraId="6178BCD4" w14:textId="6FF0F0D9" w:rsidR="00C15765" w:rsidRDefault="00C15765" w:rsidP="008D4685">
      <w:pPr>
        <w:spacing w:line="360" w:lineRule="auto"/>
        <w:jc w:val="both"/>
        <w:rPr>
          <w:color w:val="000000"/>
          <w:lang w:val="en-US"/>
        </w:rPr>
      </w:pPr>
    </w:p>
    <w:p w14:paraId="09549AE3" w14:textId="1221E564" w:rsidR="00C15765" w:rsidRPr="009F2DF6" w:rsidRDefault="00C15765" w:rsidP="008D4685">
      <w:pPr>
        <w:spacing w:line="360" w:lineRule="auto"/>
        <w:jc w:val="both"/>
        <w:rPr>
          <w:rFonts w:asciiTheme="minorHAnsi" w:hAnsiTheme="minorHAnsi" w:cstheme="minorHAnsi"/>
          <w:b/>
          <w:bCs/>
          <w:sz w:val="28"/>
          <w:szCs w:val="28"/>
        </w:rPr>
      </w:pPr>
      <w:r w:rsidRPr="009F2DF6">
        <w:rPr>
          <w:rFonts w:asciiTheme="minorHAnsi" w:hAnsiTheme="minorHAnsi" w:cstheme="minorHAnsi"/>
          <w:b/>
          <w:bCs/>
          <w:sz w:val="28"/>
          <w:szCs w:val="28"/>
        </w:rPr>
        <w:t>Resumo</w:t>
      </w:r>
    </w:p>
    <w:p w14:paraId="7FE5647D" w14:textId="77777777" w:rsidR="005808E6" w:rsidRPr="005808E6" w:rsidRDefault="005808E6" w:rsidP="005808E6">
      <w:pPr>
        <w:spacing w:line="360" w:lineRule="auto"/>
        <w:jc w:val="both"/>
        <w:rPr>
          <w:color w:val="000000"/>
        </w:rPr>
      </w:pPr>
      <w:r w:rsidRPr="005808E6">
        <w:rPr>
          <w:color w:val="000000"/>
        </w:rPr>
        <w:t xml:space="preserve">O objetivo deste trabalho é recuperar o conhecimento que a população de três estados da República Mexicana (Campeche, Estado do México e Yucatán) tem sobre o Psidium guajava como planta medicinal. Foi realizado um estudo transversal no qual foram aplicadas pesquisas sobre o conhecimento etnobotânico da goiaba. Os levantamentos etnobotânicos realizados mostram que o uso de plantas medicinais para o tratamento de doenças respiratórias, inclusive a covid-19, é um costume popular e frequente; Dentre as plantas </w:t>
      </w:r>
      <w:r w:rsidRPr="005808E6">
        <w:rPr>
          <w:color w:val="000000"/>
        </w:rPr>
        <w:lastRenderedPageBreak/>
        <w:t>citadas, destaca-se o Psidium guajava por ter sido tradicionalmente associado à melhora de sintomas respiratórios de tosse, gripe ou asma devido às suas propriedades antimicrobianas.</w:t>
      </w:r>
    </w:p>
    <w:p w14:paraId="3969DF62" w14:textId="00D3142E" w:rsidR="005808E6" w:rsidRDefault="005808E6" w:rsidP="005808E6">
      <w:pPr>
        <w:spacing w:line="360" w:lineRule="auto"/>
        <w:jc w:val="both"/>
        <w:rPr>
          <w:color w:val="000000"/>
        </w:rPr>
      </w:pPr>
      <w:r w:rsidRPr="009F2DF6">
        <w:rPr>
          <w:rFonts w:asciiTheme="minorHAnsi" w:hAnsiTheme="minorHAnsi" w:cstheme="minorHAnsi"/>
          <w:b/>
          <w:bCs/>
          <w:sz w:val="28"/>
          <w:szCs w:val="28"/>
        </w:rPr>
        <w:t>Palavras-chave:</w:t>
      </w:r>
      <w:r w:rsidRPr="005808E6">
        <w:rPr>
          <w:color w:val="000000"/>
        </w:rPr>
        <w:t xml:space="preserve"> etnomedicina, farmacognosia, metabólitos secundários.</w:t>
      </w:r>
    </w:p>
    <w:p w14:paraId="72532670" w14:textId="23C8F9ED" w:rsidR="005808E6" w:rsidRPr="00A945E3" w:rsidRDefault="005808E6" w:rsidP="005808E6">
      <w:pPr>
        <w:pStyle w:val="HTMLconformatoprevio"/>
        <w:shd w:val="clear" w:color="auto" w:fill="FFFFFF"/>
        <w:spacing w:line="360" w:lineRule="auto"/>
        <w:rPr>
          <w:rFonts w:ascii="Times New Roman" w:hAnsi="Times New Roman" w:cs="Times New Roman"/>
          <w:color w:val="000000"/>
          <w:sz w:val="24"/>
          <w:lang w:val="es-MX"/>
        </w:rPr>
      </w:pPr>
      <w:r w:rsidRPr="00A945E3">
        <w:rPr>
          <w:rFonts w:ascii="Times New Roman" w:hAnsi="Times New Roman" w:cs="Times New Roman"/>
          <w:b/>
          <w:color w:val="000000"/>
          <w:sz w:val="24"/>
          <w:lang w:val="es-MX"/>
        </w:rPr>
        <w:t>Fecha Recepción:</w:t>
      </w:r>
      <w:r w:rsidRPr="00A945E3">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Enero 2022</w:t>
      </w:r>
      <w:r w:rsidRPr="00A945E3">
        <w:rPr>
          <w:rFonts w:ascii="Times New Roman" w:hAnsi="Times New Roman" w:cs="Times New Roman"/>
          <w:color w:val="000000"/>
          <w:sz w:val="24"/>
          <w:lang w:val="es-MX"/>
        </w:rPr>
        <w:t xml:space="preserve">                                      </w:t>
      </w:r>
      <w:r w:rsidRPr="00A945E3">
        <w:rPr>
          <w:rFonts w:ascii="Times New Roman" w:hAnsi="Times New Roman" w:cs="Times New Roman"/>
          <w:b/>
          <w:color w:val="000000"/>
          <w:sz w:val="24"/>
          <w:lang w:val="es-MX"/>
        </w:rPr>
        <w:t>Fecha Aceptación:</w:t>
      </w:r>
      <w:r w:rsidRPr="00A945E3">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Julio 2022</w:t>
      </w:r>
    </w:p>
    <w:p w14:paraId="3CB9CF99" w14:textId="7AF68EF2" w:rsidR="005808E6" w:rsidRPr="005808E6" w:rsidRDefault="00000000" w:rsidP="005808E6">
      <w:pPr>
        <w:spacing w:line="360" w:lineRule="auto"/>
        <w:jc w:val="both"/>
        <w:rPr>
          <w:color w:val="000000"/>
        </w:rPr>
      </w:pPr>
      <w:r>
        <w:rPr>
          <w:noProof/>
        </w:rPr>
        <w:pict w14:anchorId="6140142F">
          <v:rect id="_x0000_i1025" alt="" style="width:441.9pt;height:.05pt;mso-width-percent:0;mso-height-percent:0;mso-width-percent:0;mso-height-percent:0" o:hralign="center" o:hrstd="t" o:hr="t" fillcolor="#a0a0a0" stroked="f"/>
        </w:pict>
      </w:r>
    </w:p>
    <w:p w14:paraId="162610C7" w14:textId="7DD2D59C" w:rsidR="00445D9C" w:rsidRPr="00B00FAA" w:rsidRDefault="00445D9C" w:rsidP="004F3518">
      <w:pPr>
        <w:spacing w:line="360" w:lineRule="auto"/>
        <w:jc w:val="center"/>
        <w:rPr>
          <w:b/>
          <w:bCs/>
          <w:sz w:val="32"/>
          <w:szCs w:val="32"/>
          <w:lang w:val="es-ES"/>
        </w:rPr>
      </w:pPr>
      <w:r w:rsidRPr="00886173">
        <w:rPr>
          <w:b/>
          <w:bCs/>
          <w:sz w:val="32"/>
          <w:szCs w:val="32"/>
          <w:lang w:val="es-ES"/>
        </w:rPr>
        <w:t>Introducción</w:t>
      </w:r>
    </w:p>
    <w:p w14:paraId="39323F8A" w14:textId="06FC4CD9" w:rsidR="00445D9C" w:rsidRPr="00886173" w:rsidRDefault="00445D9C" w:rsidP="00B00FAA">
      <w:pPr>
        <w:spacing w:line="360" w:lineRule="auto"/>
        <w:ind w:firstLine="708"/>
        <w:jc w:val="both"/>
        <w:rPr>
          <w:lang w:val="es-ES"/>
        </w:rPr>
      </w:pPr>
      <w:r w:rsidRPr="00886173">
        <w:rPr>
          <w:lang w:val="es-ES"/>
        </w:rPr>
        <w:t>La etnobotánica define las interrelaciones entre los grupos humanos, la biodiversidad y la conservación de las especies de plantas; esta se auxilia de diversas disciplinas científicas como la botánica, la antropología, la química, la medicina, la farmacología, la toxicología, la ecología y otras ciencias que le confieren una variedad de enfoques y aplicaciones (Rodríguez</w:t>
      </w:r>
      <w:r w:rsidR="00ED1B64" w:rsidRPr="00ED1B64">
        <w:rPr>
          <w:lang w:val="es-ES"/>
        </w:rPr>
        <w:t>,</w:t>
      </w:r>
      <w:r w:rsidR="00ED1B64">
        <w:rPr>
          <w:i/>
          <w:iCs/>
          <w:lang w:val="es-ES"/>
        </w:rPr>
        <w:t xml:space="preserve"> </w:t>
      </w:r>
      <w:r w:rsidR="00ED1B64" w:rsidRPr="00886173">
        <w:rPr>
          <w:lang w:val="es-ES"/>
        </w:rPr>
        <w:t>Valdés</w:t>
      </w:r>
      <w:r w:rsidR="00ED1B64">
        <w:rPr>
          <w:lang w:val="es-ES"/>
        </w:rPr>
        <w:t>,</w:t>
      </w:r>
      <w:r w:rsidR="00ED1B64" w:rsidRPr="00886173">
        <w:rPr>
          <w:lang w:val="es-ES"/>
        </w:rPr>
        <w:t xml:space="preserve"> Hernández</w:t>
      </w:r>
      <w:r w:rsidR="00ED1B64">
        <w:rPr>
          <w:lang w:val="es-ES"/>
        </w:rPr>
        <w:t xml:space="preserve"> y</w:t>
      </w:r>
      <w:r w:rsidR="00ED1B64" w:rsidRPr="00886173">
        <w:rPr>
          <w:lang w:val="es-ES"/>
        </w:rPr>
        <w:t xml:space="preserve"> Soria</w:t>
      </w:r>
      <w:r w:rsidRPr="00886173">
        <w:rPr>
          <w:lang w:val="es-ES"/>
        </w:rPr>
        <w:t>, 2019). El objetivo de la etnobotánica es la recuperación, la búsqueda y el estudio del conocimiento y el rescate del saber botánico que los seres humanos adquieren sobre las propiedades y usos de las plantas en cualquier ámbito de la vida</w:t>
      </w:r>
      <w:r w:rsidR="00D87B10">
        <w:rPr>
          <w:lang w:val="es-ES"/>
        </w:rPr>
        <w:t>,</w:t>
      </w:r>
      <w:r w:rsidRPr="00886173">
        <w:rPr>
          <w:lang w:val="es-ES"/>
        </w:rPr>
        <w:t xml:space="preserve"> </w:t>
      </w:r>
      <w:r w:rsidR="00C02DCC">
        <w:rPr>
          <w:lang w:val="es-ES"/>
        </w:rPr>
        <w:t xml:space="preserve">aunque </w:t>
      </w:r>
      <w:r w:rsidRPr="00886173">
        <w:rPr>
          <w:lang w:val="es-ES"/>
        </w:rPr>
        <w:t>principalmente en la medicina, gastronomía, ornamental-religioso y para su uso como herramientas (</w:t>
      </w:r>
      <w:r w:rsidRPr="00886173">
        <w:rPr>
          <w:color w:val="000000"/>
        </w:rPr>
        <w:t>Martínez</w:t>
      </w:r>
      <w:r w:rsidRPr="00FD41D1">
        <w:rPr>
          <w:color w:val="000000"/>
        </w:rPr>
        <w:t>,</w:t>
      </w:r>
      <w:r w:rsidR="00FD41D1">
        <w:rPr>
          <w:color w:val="000000"/>
        </w:rPr>
        <w:t xml:space="preserve"> </w:t>
      </w:r>
      <w:r w:rsidR="00FD41D1" w:rsidRPr="00886173">
        <w:rPr>
          <w:color w:val="000000"/>
        </w:rPr>
        <w:t>Palacios, Guízar</w:t>
      </w:r>
      <w:r w:rsidR="00FD41D1">
        <w:rPr>
          <w:color w:val="000000"/>
        </w:rPr>
        <w:t xml:space="preserve"> y</w:t>
      </w:r>
      <w:r w:rsidR="00FD41D1" w:rsidRPr="00886173">
        <w:rPr>
          <w:color w:val="000000"/>
        </w:rPr>
        <w:t xml:space="preserve"> Villanueva</w:t>
      </w:r>
      <w:r w:rsidR="00FD41D1">
        <w:rPr>
          <w:color w:val="000000"/>
        </w:rPr>
        <w:t>,</w:t>
      </w:r>
      <w:r w:rsidRPr="00886173">
        <w:rPr>
          <w:i/>
          <w:iCs/>
          <w:color w:val="000000"/>
        </w:rPr>
        <w:t xml:space="preserve"> </w:t>
      </w:r>
      <w:r w:rsidRPr="00886173">
        <w:rPr>
          <w:color w:val="000000"/>
        </w:rPr>
        <w:t>2021</w:t>
      </w:r>
      <w:r w:rsidR="00C02DCC">
        <w:rPr>
          <w:color w:val="000000"/>
        </w:rPr>
        <w:t>;</w:t>
      </w:r>
      <w:r w:rsidR="00C02DCC" w:rsidRPr="00C02DCC">
        <w:rPr>
          <w:color w:val="000000"/>
        </w:rPr>
        <w:t xml:space="preserve"> </w:t>
      </w:r>
      <w:r w:rsidR="00C02DCC" w:rsidRPr="00886173">
        <w:rPr>
          <w:lang w:val="es-ES"/>
        </w:rPr>
        <w:t xml:space="preserve">Rodríguez </w:t>
      </w:r>
      <w:r w:rsidR="00C02DCC" w:rsidRPr="00886173">
        <w:rPr>
          <w:i/>
          <w:iCs/>
          <w:lang w:val="es-ES"/>
        </w:rPr>
        <w:t>et al</w:t>
      </w:r>
      <w:r w:rsidR="00C02DCC">
        <w:rPr>
          <w:i/>
          <w:iCs/>
          <w:lang w:val="es-ES"/>
        </w:rPr>
        <w:t>.</w:t>
      </w:r>
      <w:r w:rsidR="00C02DCC" w:rsidRPr="00886173">
        <w:rPr>
          <w:lang w:val="es-ES"/>
        </w:rPr>
        <w:t>, 2019</w:t>
      </w:r>
      <w:r w:rsidR="00C02DCC">
        <w:rPr>
          <w:lang w:val="es-ES"/>
        </w:rPr>
        <w:t xml:space="preserve">; </w:t>
      </w:r>
      <w:r w:rsidR="00C02DCC" w:rsidRPr="00886173">
        <w:rPr>
          <w:color w:val="000000"/>
        </w:rPr>
        <w:t>Zambrano</w:t>
      </w:r>
      <w:r w:rsidR="00C02DCC">
        <w:rPr>
          <w:color w:val="000000"/>
        </w:rPr>
        <w:t xml:space="preserve">, </w:t>
      </w:r>
      <w:r w:rsidR="00C02DCC" w:rsidRPr="00886173">
        <w:rPr>
          <w:color w:val="000000"/>
        </w:rPr>
        <w:t>Buenaño, Mancera</w:t>
      </w:r>
      <w:r w:rsidR="00C02DCC">
        <w:rPr>
          <w:color w:val="000000"/>
        </w:rPr>
        <w:t xml:space="preserve"> y</w:t>
      </w:r>
      <w:r w:rsidR="00C02DCC" w:rsidRPr="00886173">
        <w:rPr>
          <w:color w:val="000000"/>
        </w:rPr>
        <w:t xml:space="preserve"> Jiménez</w:t>
      </w:r>
      <w:r w:rsidR="00C02DCC">
        <w:rPr>
          <w:color w:val="000000"/>
        </w:rPr>
        <w:t>,</w:t>
      </w:r>
      <w:r w:rsidR="00C02DCC" w:rsidRPr="00886173">
        <w:rPr>
          <w:i/>
          <w:iCs/>
          <w:color w:val="000000"/>
        </w:rPr>
        <w:t xml:space="preserve"> </w:t>
      </w:r>
      <w:r w:rsidR="00C02DCC" w:rsidRPr="00886173">
        <w:rPr>
          <w:color w:val="000000"/>
        </w:rPr>
        <w:t>2015</w:t>
      </w:r>
      <w:r w:rsidRPr="00886173">
        <w:rPr>
          <w:lang w:val="es-ES"/>
        </w:rPr>
        <w:t>).</w:t>
      </w:r>
    </w:p>
    <w:p w14:paraId="6F55A72C" w14:textId="7E0A507D" w:rsidR="00445D9C" w:rsidRPr="00886173" w:rsidRDefault="00445D9C" w:rsidP="00B00FAA">
      <w:pPr>
        <w:spacing w:line="360" w:lineRule="auto"/>
        <w:ind w:firstLine="708"/>
        <w:jc w:val="both"/>
        <w:rPr>
          <w:lang w:val="es-ES"/>
        </w:rPr>
      </w:pPr>
      <w:r w:rsidRPr="00886173">
        <w:rPr>
          <w:lang w:val="es-ES"/>
        </w:rPr>
        <w:t>Como producto cultural, el conocimiento que la humanidad posee sobre las plantas está en constante evolución y puede erosionarse o cambiar de acuerdo con las condiciones ambientales y sociales</w:t>
      </w:r>
      <w:r w:rsidR="00D87B10">
        <w:rPr>
          <w:lang w:val="es-ES"/>
        </w:rPr>
        <w:t>.</w:t>
      </w:r>
      <w:r w:rsidR="00D87B10" w:rsidRPr="00886173">
        <w:rPr>
          <w:lang w:val="es-ES"/>
        </w:rPr>
        <w:t xml:space="preserve"> </w:t>
      </w:r>
      <w:r w:rsidR="001D7748">
        <w:rPr>
          <w:lang w:val="es-ES"/>
        </w:rPr>
        <w:t>De ahí la importancia de los</w:t>
      </w:r>
      <w:r w:rsidRPr="00886173">
        <w:rPr>
          <w:lang w:val="es-ES"/>
        </w:rPr>
        <w:t xml:space="preserve"> estudios etnobotánicos</w:t>
      </w:r>
      <w:r w:rsidR="001D7748">
        <w:rPr>
          <w:lang w:val="es-ES"/>
        </w:rPr>
        <w:t>, puesto que</w:t>
      </w:r>
      <w:r w:rsidRPr="00886173">
        <w:rPr>
          <w:lang w:val="es-ES"/>
        </w:rPr>
        <w:t xml:space="preserve"> sirven para evitar la pérdida acelerada del conocimiento tradicional, además de otorgarles plusvalía a las plantas como bases de productos nutricionales o medicinales (Rodríguez </w:t>
      </w:r>
      <w:r w:rsidRPr="00886173">
        <w:rPr>
          <w:i/>
          <w:iCs/>
          <w:lang w:val="es-ES"/>
        </w:rPr>
        <w:t>et al</w:t>
      </w:r>
      <w:r w:rsidR="00ED1B64">
        <w:rPr>
          <w:i/>
          <w:iCs/>
          <w:lang w:val="es-ES"/>
        </w:rPr>
        <w:t>.</w:t>
      </w:r>
      <w:r w:rsidRPr="00886173">
        <w:rPr>
          <w:lang w:val="es-ES"/>
        </w:rPr>
        <w:t>, 2019). En este sentido, en la investigación etnobotánica son de gran importancia las fuentes orales y los testimonios de las personas</w:t>
      </w:r>
      <w:r w:rsidR="00423DAF">
        <w:rPr>
          <w:lang w:val="es-ES"/>
        </w:rPr>
        <w:t>,</w:t>
      </w:r>
      <w:r w:rsidRPr="00886173">
        <w:rPr>
          <w:lang w:val="es-ES"/>
        </w:rPr>
        <w:t xml:space="preserve"> a las cuales se </w:t>
      </w:r>
      <w:r w:rsidR="00287D4C">
        <w:rPr>
          <w:lang w:val="es-ES"/>
        </w:rPr>
        <w:t xml:space="preserve">les </w:t>
      </w:r>
      <w:r w:rsidRPr="00886173">
        <w:rPr>
          <w:lang w:val="es-ES"/>
        </w:rPr>
        <w:t xml:space="preserve">denomina </w:t>
      </w:r>
      <w:r w:rsidRPr="0039233E">
        <w:rPr>
          <w:i/>
          <w:iCs/>
          <w:lang w:val="es-ES"/>
        </w:rPr>
        <w:t>informantes</w:t>
      </w:r>
      <w:r w:rsidR="00423DAF">
        <w:rPr>
          <w:lang w:val="es-ES"/>
        </w:rPr>
        <w:t>,</w:t>
      </w:r>
      <w:r w:rsidRPr="00886173">
        <w:rPr>
          <w:lang w:val="es-ES"/>
        </w:rPr>
        <w:t xml:space="preserve"> </w:t>
      </w:r>
      <w:r w:rsidR="00423DAF">
        <w:rPr>
          <w:lang w:val="es-ES"/>
        </w:rPr>
        <w:t>por lo que</w:t>
      </w:r>
      <w:r w:rsidRPr="00886173">
        <w:rPr>
          <w:lang w:val="es-ES"/>
        </w:rPr>
        <w:t xml:space="preserve"> frecuentemente </w:t>
      </w:r>
      <w:r w:rsidR="00D42577">
        <w:rPr>
          <w:lang w:val="es-ES"/>
        </w:rPr>
        <w:t xml:space="preserve">se recurre a </w:t>
      </w:r>
      <w:r w:rsidRPr="00886173">
        <w:rPr>
          <w:lang w:val="es-ES"/>
        </w:rPr>
        <w:t>entrevistas y encuestas</w:t>
      </w:r>
      <w:r w:rsidR="00D42577">
        <w:rPr>
          <w:lang w:val="es-ES"/>
        </w:rPr>
        <w:t xml:space="preserve"> como </w:t>
      </w:r>
      <w:r w:rsidR="00C02DCC">
        <w:rPr>
          <w:lang w:val="es-ES"/>
        </w:rPr>
        <w:t xml:space="preserve">herramientas </w:t>
      </w:r>
      <w:r w:rsidR="00D42577">
        <w:rPr>
          <w:lang w:val="es-ES"/>
        </w:rPr>
        <w:t>para la obtención de datos</w:t>
      </w:r>
      <w:r w:rsidR="008C627B">
        <w:rPr>
          <w:lang w:val="es-ES"/>
        </w:rPr>
        <w:t>. No está de más señalar que</w:t>
      </w:r>
      <w:r w:rsidRPr="00886173">
        <w:rPr>
          <w:lang w:val="es-ES"/>
        </w:rPr>
        <w:t xml:space="preserve"> el estudio etnobotánico en las comunidades representa el primer paso en la aplicación medicinal de productos vegetales con fines farmacológicos, es decir, para prevenir o tratar enfermedades (Rodríguez </w:t>
      </w:r>
      <w:r w:rsidRPr="00886173">
        <w:rPr>
          <w:i/>
          <w:iCs/>
          <w:lang w:val="es-ES"/>
        </w:rPr>
        <w:t>et al</w:t>
      </w:r>
      <w:r w:rsidR="00ED1B64">
        <w:rPr>
          <w:i/>
          <w:iCs/>
          <w:lang w:val="es-ES"/>
        </w:rPr>
        <w:t>.</w:t>
      </w:r>
      <w:r w:rsidRPr="00886173">
        <w:rPr>
          <w:lang w:val="es-ES"/>
        </w:rPr>
        <w:t>, 2019).</w:t>
      </w:r>
    </w:p>
    <w:p w14:paraId="33D265A0" w14:textId="2078BDEC" w:rsidR="00445D9C" w:rsidRPr="00886173" w:rsidRDefault="00445D9C" w:rsidP="00C15765">
      <w:pPr>
        <w:spacing w:line="360" w:lineRule="auto"/>
        <w:ind w:firstLine="708"/>
        <w:jc w:val="both"/>
      </w:pPr>
      <w:r w:rsidRPr="00886173">
        <w:rPr>
          <w:lang w:val="es-ES"/>
        </w:rPr>
        <w:t xml:space="preserve">El </w:t>
      </w:r>
      <w:r w:rsidR="00BE0E21">
        <w:rPr>
          <w:lang w:val="es-ES"/>
        </w:rPr>
        <w:t xml:space="preserve">uso </w:t>
      </w:r>
      <w:r w:rsidR="00177710">
        <w:rPr>
          <w:lang w:val="es-ES"/>
        </w:rPr>
        <w:t>de</w:t>
      </w:r>
      <w:r w:rsidRPr="00886173">
        <w:rPr>
          <w:lang w:val="es-ES"/>
        </w:rPr>
        <w:t xml:space="preserve"> plantas para el tratamiento de enfermedades es una práctica ancestral que aún se </w:t>
      </w:r>
      <w:r w:rsidR="00A24B98">
        <w:rPr>
          <w:lang w:val="es-ES"/>
        </w:rPr>
        <w:t>encuentra vigente</w:t>
      </w:r>
      <w:r w:rsidR="00A24B98" w:rsidRPr="00886173">
        <w:rPr>
          <w:lang w:val="es-ES"/>
        </w:rPr>
        <w:t xml:space="preserve"> </w:t>
      </w:r>
      <w:r w:rsidRPr="00886173">
        <w:rPr>
          <w:lang w:val="es-ES"/>
        </w:rPr>
        <w:t>en ciertas regiones o comunidades</w:t>
      </w:r>
      <w:r w:rsidR="00A24B98">
        <w:rPr>
          <w:lang w:val="es-ES"/>
        </w:rPr>
        <w:t>,</w:t>
      </w:r>
      <w:r w:rsidRPr="00886173">
        <w:rPr>
          <w:lang w:val="es-ES"/>
        </w:rPr>
        <w:t xml:space="preserve"> especialmente en zonas marginadas o rurales</w:t>
      </w:r>
      <w:r w:rsidR="00A24B98">
        <w:rPr>
          <w:lang w:val="es-ES"/>
        </w:rPr>
        <w:t>,</w:t>
      </w:r>
      <w:r w:rsidRPr="00886173">
        <w:rPr>
          <w:lang w:val="es-ES"/>
        </w:rPr>
        <w:t xml:space="preserve"> </w:t>
      </w:r>
      <w:r w:rsidR="00A24B98" w:rsidRPr="00886173">
        <w:rPr>
          <w:lang w:val="es-ES"/>
        </w:rPr>
        <w:t>d</w:t>
      </w:r>
      <w:r w:rsidR="00A24B98">
        <w:rPr>
          <w:lang w:val="es-ES"/>
        </w:rPr>
        <w:t>o</w:t>
      </w:r>
      <w:r w:rsidR="00A24B98" w:rsidRPr="00886173">
        <w:rPr>
          <w:lang w:val="es-ES"/>
        </w:rPr>
        <w:t xml:space="preserve">nde </w:t>
      </w:r>
      <w:r w:rsidRPr="00886173">
        <w:rPr>
          <w:lang w:val="es-ES"/>
        </w:rPr>
        <w:t xml:space="preserve">su reducida capacidad económica dificulta el acceso a los medicamentos alopáticos. Desafortunadamente, el conocimiento de la medicina tradicional </w:t>
      </w:r>
      <w:r w:rsidR="00276285">
        <w:rPr>
          <w:lang w:val="es-ES"/>
        </w:rPr>
        <w:t xml:space="preserve">ha tendido a perderse </w:t>
      </w:r>
      <w:r w:rsidRPr="00886173">
        <w:rPr>
          <w:lang w:val="es-ES"/>
        </w:rPr>
        <w:t xml:space="preserve">debido a las brechas generacionales y a los cambios en los estilos de </w:t>
      </w:r>
      <w:r w:rsidRPr="00886173">
        <w:rPr>
          <w:lang w:val="es-ES"/>
        </w:rPr>
        <w:lastRenderedPageBreak/>
        <w:t>vida</w:t>
      </w:r>
      <w:r w:rsidR="00BE0E21">
        <w:rPr>
          <w:lang w:val="es-ES"/>
        </w:rPr>
        <w:t>,</w:t>
      </w:r>
      <w:r w:rsidRPr="00886173">
        <w:rPr>
          <w:lang w:val="es-ES"/>
        </w:rPr>
        <w:t xml:space="preserve"> </w:t>
      </w:r>
      <w:r w:rsidR="00BE0E21">
        <w:rPr>
          <w:lang w:val="es-ES"/>
        </w:rPr>
        <w:t xml:space="preserve">lo cual </w:t>
      </w:r>
      <w:r w:rsidR="00C11034">
        <w:rPr>
          <w:lang w:val="es-ES"/>
        </w:rPr>
        <w:t>ha conducido paral</w:t>
      </w:r>
      <w:r w:rsidR="008D2799">
        <w:rPr>
          <w:lang w:val="es-ES"/>
        </w:rPr>
        <w:t>e</w:t>
      </w:r>
      <w:r w:rsidR="00C11034">
        <w:rPr>
          <w:lang w:val="es-ES"/>
        </w:rPr>
        <w:t>l</w:t>
      </w:r>
      <w:r w:rsidR="008D2799">
        <w:rPr>
          <w:lang w:val="es-ES"/>
        </w:rPr>
        <w:t>a</w:t>
      </w:r>
      <w:r w:rsidR="00C11034">
        <w:rPr>
          <w:lang w:val="es-ES"/>
        </w:rPr>
        <w:t>mente</w:t>
      </w:r>
      <w:r w:rsidRPr="00886173">
        <w:rPr>
          <w:lang w:val="es-ES"/>
        </w:rPr>
        <w:t xml:space="preserve"> a la pérdida de valores ancestrales</w:t>
      </w:r>
      <w:r w:rsidR="00BE0E21">
        <w:rPr>
          <w:lang w:val="es-ES"/>
        </w:rPr>
        <w:t>.</w:t>
      </w:r>
      <w:r w:rsidR="00BE0E21" w:rsidRPr="00886173">
        <w:rPr>
          <w:lang w:val="es-ES"/>
        </w:rPr>
        <w:t xml:space="preserve"> </w:t>
      </w:r>
      <w:r w:rsidR="00BE0E21">
        <w:rPr>
          <w:lang w:val="es-ES"/>
        </w:rPr>
        <w:t>P</w:t>
      </w:r>
      <w:r w:rsidR="00BE0E21" w:rsidRPr="00886173">
        <w:rPr>
          <w:lang w:val="es-ES"/>
        </w:rPr>
        <w:t xml:space="preserve">or </w:t>
      </w:r>
      <w:r w:rsidRPr="00886173">
        <w:rPr>
          <w:lang w:val="es-ES"/>
        </w:rPr>
        <w:t>ello</w:t>
      </w:r>
      <w:r w:rsidR="00BE0E21">
        <w:rPr>
          <w:lang w:val="es-ES"/>
        </w:rPr>
        <w:t>,</w:t>
      </w:r>
      <w:r w:rsidRPr="00886173">
        <w:rPr>
          <w:lang w:val="es-ES"/>
        </w:rPr>
        <w:t xml:space="preserve"> es importante rescatar el conocimiento etnobotánico, en particular el </w:t>
      </w:r>
      <w:proofErr w:type="spellStart"/>
      <w:r w:rsidRPr="00886173">
        <w:rPr>
          <w:lang w:val="es-ES"/>
        </w:rPr>
        <w:t>etnomedicinal</w:t>
      </w:r>
      <w:proofErr w:type="spellEnd"/>
      <w:r w:rsidRPr="00886173">
        <w:rPr>
          <w:lang w:val="es-ES"/>
        </w:rPr>
        <w:t xml:space="preserve"> de las plantas</w:t>
      </w:r>
      <w:r w:rsidR="00276285">
        <w:rPr>
          <w:lang w:val="es-ES"/>
        </w:rPr>
        <w:t>,</w:t>
      </w:r>
      <w:r w:rsidRPr="00886173">
        <w:rPr>
          <w:lang w:val="es-ES"/>
        </w:rPr>
        <w:t xml:space="preserve"> porque las prácticas tradicionales </w:t>
      </w:r>
      <w:r w:rsidR="00276285" w:rsidRPr="00886173">
        <w:rPr>
          <w:lang w:val="es-ES"/>
        </w:rPr>
        <w:t>heredad</w:t>
      </w:r>
      <w:r w:rsidR="00276285">
        <w:rPr>
          <w:lang w:val="es-ES"/>
        </w:rPr>
        <w:t>a</w:t>
      </w:r>
      <w:r w:rsidR="00276285" w:rsidRPr="00886173">
        <w:rPr>
          <w:lang w:val="es-ES"/>
        </w:rPr>
        <w:t xml:space="preserve">s </w:t>
      </w:r>
      <w:r w:rsidRPr="00886173">
        <w:rPr>
          <w:lang w:val="es-ES"/>
        </w:rPr>
        <w:t>por los pueblos originarios se consideran</w:t>
      </w:r>
      <w:r w:rsidR="004C2144">
        <w:rPr>
          <w:lang w:val="es-ES"/>
        </w:rPr>
        <w:t>, además de un aliado para el tratamiento de enfermedades,</w:t>
      </w:r>
      <w:r w:rsidRPr="00886173">
        <w:rPr>
          <w:lang w:val="es-ES"/>
        </w:rPr>
        <w:t xml:space="preserve"> un recurso clave en la generación y cuidado de la biodiversidad (</w:t>
      </w:r>
      <w:r w:rsidRPr="00886173">
        <w:rPr>
          <w:color w:val="000000"/>
        </w:rPr>
        <w:t xml:space="preserve">Martínez </w:t>
      </w:r>
      <w:r w:rsidRPr="00886173">
        <w:rPr>
          <w:i/>
          <w:iCs/>
          <w:color w:val="000000"/>
        </w:rPr>
        <w:t>et al</w:t>
      </w:r>
      <w:r w:rsidR="00E73FA8">
        <w:rPr>
          <w:i/>
          <w:iCs/>
          <w:color w:val="000000"/>
        </w:rPr>
        <w:t>.</w:t>
      </w:r>
      <w:r w:rsidRPr="00886173">
        <w:rPr>
          <w:i/>
          <w:iCs/>
          <w:color w:val="000000"/>
        </w:rPr>
        <w:t xml:space="preserve">, </w:t>
      </w:r>
      <w:r w:rsidRPr="00886173">
        <w:rPr>
          <w:color w:val="000000"/>
        </w:rPr>
        <w:t>2021</w:t>
      </w:r>
      <w:r w:rsidR="00E73FA8">
        <w:rPr>
          <w:color w:val="000000"/>
        </w:rPr>
        <w:t xml:space="preserve">; </w:t>
      </w:r>
      <w:r w:rsidR="00E73FA8" w:rsidRPr="00886173">
        <w:rPr>
          <w:color w:val="000000"/>
        </w:rPr>
        <w:t xml:space="preserve">Zambrano </w:t>
      </w:r>
      <w:r w:rsidR="00E73FA8" w:rsidRPr="00886173">
        <w:rPr>
          <w:i/>
          <w:iCs/>
          <w:color w:val="000000"/>
        </w:rPr>
        <w:t>et al</w:t>
      </w:r>
      <w:r w:rsidR="004507F0">
        <w:rPr>
          <w:i/>
          <w:iCs/>
          <w:color w:val="000000"/>
        </w:rPr>
        <w:t>.</w:t>
      </w:r>
      <w:r w:rsidR="00E73FA8" w:rsidRPr="00886173">
        <w:rPr>
          <w:i/>
          <w:iCs/>
          <w:color w:val="000000"/>
        </w:rPr>
        <w:t xml:space="preserve">, </w:t>
      </w:r>
      <w:r w:rsidR="00E73FA8" w:rsidRPr="00886173">
        <w:rPr>
          <w:color w:val="000000"/>
        </w:rPr>
        <w:t>2015</w:t>
      </w:r>
      <w:r w:rsidRPr="00886173">
        <w:rPr>
          <w:lang w:val="es-ES"/>
        </w:rPr>
        <w:t>)</w:t>
      </w:r>
      <w:r w:rsidRPr="00886173">
        <w:rPr>
          <w:color w:val="000000"/>
        </w:rPr>
        <w:t>.</w:t>
      </w:r>
    </w:p>
    <w:p w14:paraId="4CAC7BC6" w14:textId="297B3655" w:rsidR="00445D9C" w:rsidRPr="00886173" w:rsidRDefault="00445D9C" w:rsidP="00C15765">
      <w:pPr>
        <w:spacing w:line="360" w:lineRule="auto"/>
        <w:ind w:firstLine="708"/>
        <w:jc w:val="both"/>
      </w:pPr>
      <w:r w:rsidRPr="00886173">
        <w:t xml:space="preserve">Ante la pandemia actual por el </w:t>
      </w:r>
      <w:r w:rsidR="00CD22D3" w:rsidRPr="00CD22D3">
        <w:t>coronavirus de tipo 2 causante del síndrome respiratorio agudo severo</w:t>
      </w:r>
      <w:r w:rsidR="00CD22D3">
        <w:t xml:space="preserve"> (</w:t>
      </w:r>
      <w:r w:rsidRPr="00886173">
        <w:t>SARS-CoV</w:t>
      </w:r>
      <w:r w:rsidR="004507F0">
        <w:t>-</w:t>
      </w:r>
      <w:r w:rsidRPr="00886173">
        <w:t>2</w:t>
      </w:r>
      <w:r w:rsidR="00CD22D3">
        <w:t>)</w:t>
      </w:r>
      <w:r w:rsidRPr="00886173">
        <w:t>, la etnobotánica ha cobrado especial importancia</w:t>
      </w:r>
      <w:r w:rsidR="00D63A08">
        <w:t>,</w:t>
      </w:r>
      <w:r w:rsidRPr="00886173">
        <w:t xml:space="preserve"> pues al carecer de tratamientos convencionales</w:t>
      </w:r>
      <w:r w:rsidR="00C7662C">
        <w:t xml:space="preserve"> provenientes</w:t>
      </w:r>
      <w:r w:rsidRPr="00886173">
        <w:t xml:space="preserve"> de la medicina occidental, las personas han buscado tratamientos alternativos como preventivos o curativos en plantas medicinales (</w:t>
      </w:r>
      <w:r w:rsidR="00B27F7C" w:rsidRPr="00886173">
        <w:t>Leos</w:t>
      </w:r>
      <w:r w:rsidR="00B27F7C" w:rsidRPr="00886173">
        <w:rPr>
          <w:i/>
          <w:iCs/>
        </w:rPr>
        <w:t>,</w:t>
      </w:r>
      <w:r w:rsidR="004D076B">
        <w:rPr>
          <w:i/>
          <w:iCs/>
        </w:rPr>
        <w:t xml:space="preserve"> </w:t>
      </w:r>
      <w:r w:rsidR="004D076B" w:rsidRPr="00886173">
        <w:t>Saavedra</w:t>
      </w:r>
      <w:r w:rsidR="004D076B">
        <w:t xml:space="preserve"> y</w:t>
      </w:r>
      <w:r w:rsidR="004D076B" w:rsidRPr="00886173">
        <w:t xml:space="preserve"> Viveros</w:t>
      </w:r>
      <w:r w:rsidR="004D076B">
        <w:t>,</w:t>
      </w:r>
      <w:r w:rsidR="00B27F7C" w:rsidRPr="00886173">
        <w:t xml:space="preserve"> 2020</w:t>
      </w:r>
      <w:r w:rsidR="00C7662C">
        <w:t xml:space="preserve">; </w:t>
      </w:r>
      <w:r w:rsidRPr="00886173">
        <w:t>Villena</w:t>
      </w:r>
      <w:r w:rsidRPr="00886173">
        <w:rPr>
          <w:i/>
          <w:iCs/>
        </w:rPr>
        <w:t xml:space="preserve"> et al</w:t>
      </w:r>
      <w:r w:rsidR="00A83CD8">
        <w:rPr>
          <w:i/>
          <w:iCs/>
        </w:rPr>
        <w:t>.</w:t>
      </w:r>
      <w:r w:rsidRPr="00886173">
        <w:rPr>
          <w:i/>
          <w:iCs/>
        </w:rPr>
        <w:t>,</w:t>
      </w:r>
      <w:r w:rsidRPr="00886173">
        <w:t xml:space="preserve"> 2021</w:t>
      </w:r>
      <w:r w:rsidR="000522FE" w:rsidRPr="00886173">
        <w:t>)</w:t>
      </w:r>
      <w:r w:rsidR="000522FE">
        <w:t>.</w:t>
      </w:r>
      <w:r w:rsidR="000522FE" w:rsidRPr="00886173">
        <w:t xml:space="preserve"> </w:t>
      </w:r>
      <w:r w:rsidR="000522FE">
        <w:t>E</w:t>
      </w:r>
      <w:r w:rsidR="000522FE" w:rsidRPr="00886173">
        <w:t xml:space="preserve">n </w:t>
      </w:r>
      <w:r w:rsidRPr="00886173">
        <w:t xml:space="preserve">este sentido, ha destacado el uso popular para la prevención o tratamiento de la </w:t>
      </w:r>
      <w:r w:rsidR="00F43B65" w:rsidRPr="00F43B65">
        <w:t>enfermedad por coronavirus de 2019</w:t>
      </w:r>
      <w:r w:rsidR="00F43B65">
        <w:t xml:space="preserve"> (</w:t>
      </w:r>
      <w:r w:rsidR="000522FE" w:rsidRPr="00886173">
        <w:t>covid</w:t>
      </w:r>
      <w:r w:rsidRPr="00886173">
        <w:t>-19</w:t>
      </w:r>
      <w:r w:rsidR="00F43B65">
        <w:t>)</w:t>
      </w:r>
      <w:r w:rsidRPr="00886173">
        <w:t xml:space="preserve"> de la especie </w:t>
      </w:r>
      <w:r w:rsidRPr="00886173">
        <w:rPr>
          <w:i/>
          <w:iCs/>
        </w:rPr>
        <w:t>Psidium guajava</w:t>
      </w:r>
      <w:r w:rsidR="000522FE">
        <w:rPr>
          <w:i/>
          <w:iCs/>
        </w:rPr>
        <w:t>,</w:t>
      </w:r>
      <w:r w:rsidRPr="00886173">
        <w:rPr>
          <w:i/>
          <w:iCs/>
        </w:rPr>
        <w:t xml:space="preserve"> </w:t>
      </w:r>
      <w:r w:rsidRPr="00886173">
        <w:t xml:space="preserve">conocida popularmente como </w:t>
      </w:r>
      <w:r w:rsidRPr="00C15765">
        <w:rPr>
          <w:i/>
          <w:iCs/>
        </w:rPr>
        <w:t>guayaba</w:t>
      </w:r>
      <w:r w:rsidR="000522FE">
        <w:rPr>
          <w:i/>
          <w:iCs/>
        </w:rPr>
        <w:t>,</w:t>
      </w:r>
      <w:r w:rsidRPr="00886173">
        <w:t xml:space="preserve"> perteneciente a la familia </w:t>
      </w:r>
      <w:r w:rsidRPr="00886173">
        <w:rPr>
          <w:i/>
          <w:iCs/>
        </w:rPr>
        <w:t>Myrtacea</w:t>
      </w:r>
      <w:r w:rsidR="00BC0A5F">
        <w:rPr>
          <w:i/>
          <w:iCs/>
        </w:rPr>
        <w:t>e</w:t>
      </w:r>
      <w:r w:rsidRPr="00886173">
        <w:rPr>
          <w:i/>
          <w:iCs/>
        </w:rPr>
        <w:t xml:space="preserve"> (</w:t>
      </w:r>
      <w:r w:rsidRPr="00886173">
        <w:t xml:space="preserve">subfamilia </w:t>
      </w:r>
      <w:r w:rsidRPr="00886173">
        <w:rPr>
          <w:i/>
          <w:iCs/>
        </w:rPr>
        <w:t>Myrtoideae</w:t>
      </w:r>
      <w:r w:rsidR="000522FE" w:rsidRPr="00886173">
        <w:t>)</w:t>
      </w:r>
      <w:r w:rsidR="00F43B65">
        <w:rPr>
          <w:i/>
          <w:iCs/>
        </w:rPr>
        <w:t xml:space="preserve">, </w:t>
      </w:r>
      <w:r w:rsidR="00F43B65">
        <w:t xml:space="preserve">cuya </w:t>
      </w:r>
      <w:r w:rsidRPr="00886173">
        <w:t>distribución va desde México hasta Brasil</w:t>
      </w:r>
      <w:r w:rsidR="000522FE">
        <w:t>. T</w:t>
      </w:r>
      <w:r w:rsidRPr="00886173">
        <w:t xml:space="preserve">radicionalmente se ha empleado </w:t>
      </w:r>
      <w:r w:rsidR="0069196A">
        <w:t>sobre todo</w:t>
      </w:r>
      <w:r w:rsidR="0069196A" w:rsidRPr="00886173">
        <w:t xml:space="preserve"> </w:t>
      </w:r>
      <w:r w:rsidRPr="00886173">
        <w:t>en el tratamiento de problemas gastrointestinales como la diarrea y cólicos intestinales</w:t>
      </w:r>
      <w:r w:rsidR="000522FE">
        <w:t>;</w:t>
      </w:r>
      <w:r w:rsidR="000522FE" w:rsidRPr="00886173">
        <w:t xml:space="preserve"> </w:t>
      </w:r>
      <w:r w:rsidRPr="00886173">
        <w:t>también</w:t>
      </w:r>
      <w:r w:rsidR="000522FE">
        <w:t>,</w:t>
      </w:r>
      <w:r w:rsidRPr="00886173">
        <w:t xml:space="preserve"> debido a sus propiedades astri</w:t>
      </w:r>
      <w:r w:rsidR="008C6143">
        <w:t>n</w:t>
      </w:r>
      <w:r w:rsidRPr="00886173">
        <w:t>gentes</w:t>
      </w:r>
      <w:r w:rsidR="000522FE">
        <w:t>,</w:t>
      </w:r>
      <w:r w:rsidRPr="00886173">
        <w:t xml:space="preserve"> se usa para tratar enfermedades de la piel y se reportan acciones hemostáticas y antisépticas; algunos reporte</w:t>
      </w:r>
      <w:r w:rsidR="00660071">
        <w:t>s</w:t>
      </w:r>
      <w:r w:rsidRPr="00886173">
        <w:t xml:space="preserve"> indican una acción antimicrobiana, cicatrizante e hipoglucémica y destacan su uso como agente anticatarral (</w:t>
      </w:r>
      <w:r w:rsidR="00911642" w:rsidRPr="00886173">
        <w:t>Domínguez</w:t>
      </w:r>
      <w:r w:rsidR="00911642" w:rsidRPr="007A0820">
        <w:t>,</w:t>
      </w:r>
      <w:r w:rsidR="007A0820" w:rsidRPr="007A0820">
        <w:rPr>
          <w:color w:val="000000"/>
        </w:rPr>
        <w:t xml:space="preserve"> </w:t>
      </w:r>
      <w:r w:rsidR="007A0820" w:rsidRPr="00886173">
        <w:rPr>
          <w:color w:val="000000"/>
        </w:rPr>
        <w:t>Cruz</w:t>
      </w:r>
      <w:r w:rsidR="007A0820">
        <w:rPr>
          <w:color w:val="000000"/>
        </w:rPr>
        <w:t xml:space="preserve"> y</w:t>
      </w:r>
      <w:r w:rsidR="007A0820" w:rsidRPr="00886173">
        <w:rPr>
          <w:color w:val="000000"/>
        </w:rPr>
        <w:t xml:space="preserve"> González</w:t>
      </w:r>
      <w:r w:rsidR="007A0820">
        <w:rPr>
          <w:color w:val="000000"/>
        </w:rPr>
        <w:t>,</w:t>
      </w:r>
      <w:r w:rsidR="00911642" w:rsidRPr="00886173">
        <w:t xml:space="preserve"> 2015</w:t>
      </w:r>
      <w:r w:rsidR="00911642">
        <w:t>;</w:t>
      </w:r>
      <w:r w:rsidR="00911642" w:rsidRPr="00886173">
        <w:t xml:space="preserve"> </w:t>
      </w:r>
      <w:r w:rsidRPr="00886173">
        <w:t>Rodríguez</w:t>
      </w:r>
      <w:r w:rsidR="00911642">
        <w:t>,</w:t>
      </w:r>
      <w:r w:rsidR="00911642" w:rsidRPr="00911642">
        <w:rPr>
          <w:color w:val="000000"/>
        </w:rPr>
        <w:t xml:space="preserve"> </w:t>
      </w:r>
      <w:r w:rsidR="00911642" w:rsidRPr="00886173">
        <w:rPr>
          <w:color w:val="000000"/>
        </w:rPr>
        <w:t>Lafourcade</w:t>
      </w:r>
      <w:r w:rsidR="00911642">
        <w:rPr>
          <w:color w:val="000000"/>
        </w:rPr>
        <w:t xml:space="preserve"> y</w:t>
      </w:r>
      <w:r w:rsidR="00911642" w:rsidRPr="00886173">
        <w:rPr>
          <w:color w:val="000000"/>
        </w:rPr>
        <w:t xml:space="preserve"> Pérez</w:t>
      </w:r>
      <w:r w:rsidR="00911642">
        <w:rPr>
          <w:color w:val="000000"/>
        </w:rPr>
        <w:t>,</w:t>
      </w:r>
      <w:r w:rsidRPr="00886173">
        <w:t xml:space="preserve"> 2013</w:t>
      </w:r>
      <w:r w:rsidR="00911642">
        <w:t>;</w:t>
      </w:r>
      <w:r w:rsidRPr="00886173">
        <w:t xml:space="preserve"> Yusuf </w:t>
      </w:r>
      <w:r w:rsidRPr="00886173">
        <w:rPr>
          <w:i/>
          <w:iCs/>
        </w:rPr>
        <w:t>et al</w:t>
      </w:r>
      <w:r w:rsidR="00FC188E">
        <w:rPr>
          <w:i/>
          <w:iCs/>
        </w:rPr>
        <w:t>.</w:t>
      </w:r>
      <w:r w:rsidRPr="00886173">
        <w:rPr>
          <w:i/>
          <w:iCs/>
        </w:rPr>
        <w:t>,</w:t>
      </w:r>
      <w:r w:rsidRPr="00886173">
        <w:t xml:space="preserve"> 2021).</w:t>
      </w:r>
    </w:p>
    <w:p w14:paraId="58EF3213" w14:textId="68B53344" w:rsidR="00445D9C" w:rsidRPr="00886173" w:rsidRDefault="00445D9C" w:rsidP="00C15765">
      <w:pPr>
        <w:spacing w:line="360" w:lineRule="auto"/>
        <w:ind w:firstLine="708"/>
        <w:jc w:val="both"/>
      </w:pPr>
      <w:r w:rsidRPr="00886173">
        <w:t xml:space="preserve">Prácticamente todas las partes de la guayaba tienen un valor medicinal según diversos registros históricos; las hojas se utilizan comúnmente para preparar infusiones o decocciones y los extractos acuosos se emplean con el fin de controlar la diabetes, trastornos </w:t>
      </w:r>
      <w:r w:rsidR="00FE69E7">
        <w:t>g</w:t>
      </w:r>
      <w:r w:rsidRPr="00886173">
        <w:t>astrointestinales e inflamatorios, problemas vaginales, reumatismo, en enfermedades respiratorios y enfermedades infecciosas. Existen reportes que las hojas tiernas se mastican para tratar el dolor de muelas y se preparan tinturas para uso oral en el tratamien</w:t>
      </w:r>
      <w:r w:rsidR="00FC613E">
        <w:t>t</w:t>
      </w:r>
      <w:r w:rsidRPr="00886173">
        <w:t xml:space="preserve">o de enfermedades de la boca (Yusuf </w:t>
      </w:r>
      <w:r w:rsidRPr="00886173">
        <w:rPr>
          <w:i/>
          <w:iCs/>
        </w:rPr>
        <w:t>et al</w:t>
      </w:r>
      <w:r w:rsidR="00FC188E">
        <w:rPr>
          <w:i/>
          <w:iCs/>
        </w:rPr>
        <w:t>.</w:t>
      </w:r>
      <w:r w:rsidRPr="00886173">
        <w:rPr>
          <w:i/>
          <w:iCs/>
        </w:rPr>
        <w:t>,</w:t>
      </w:r>
      <w:r w:rsidRPr="00886173">
        <w:t xml:space="preserve"> 2021).</w:t>
      </w:r>
    </w:p>
    <w:p w14:paraId="299173BB" w14:textId="77DB45BC" w:rsidR="00445D9C" w:rsidRPr="00886173" w:rsidRDefault="00445D9C" w:rsidP="00C15765">
      <w:pPr>
        <w:spacing w:line="360" w:lineRule="auto"/>
        <w:ind w:firstLine="708"/>
        <w:jc w:val="both"/>
        <w:rPr>
          <w:lang w:val="es-ES"/>
        </w:rPr>
      </w:pPr>
      <w:r w:rsidRPr="00886173">
        <w:rPr>
          <w:lang w:val="es-ES"/>
        </w:rPr>
        <w:t>El objetivo del presente estudio es proporcionar información sobre el estado actual del conocimiento</w:t>
      </w:r>
      <w:r w:rsidR="009542B8">
        <w:rPr>
          <w:lang w:val="es-ES"/>
        </w:rPr>
        <w:t xml:space="preserve"> </w:t>
      </w:r>
      <w:r w:rsidRPr="00886173">
        <w:rPr>
          <w:lang w:val="es-ES"/>
        </w:rPr>
        <w:t xml:space="preserve">de </w:t>
      </w:r>
      <w:proofErr w:type="spellStart"/>
      <w:r w:rsidRPr="00886173">
        <w:rPr>
          <w:i/>
          <w:iCs/>
          <w:lang w:val="es-ES"/>
        </w:rPr>
        <w:t>Psidium</w:t>
      </w:r>
      <w:proofErr w:type="spellEnd"/>
      <w:r w:rsidRPr="00886173">
        <w:rPr>
          <w:i/>
          <w:iCs/>
          <w:lang w:val="es-ES"/>
        </w:rPr>
        <w:t xml:space="preserve"> </w:t>
      </w:r>
      <w:proofErr w:type="spellStart"/>
      <w:r w:rsidRPr="00886173">
        <w:rPr>
          <w:i/>
          <w:iCs/>
          <w:lang w:val="es-ES"/>
        </w:rPr>
        <w:t>guajava</w:t>
      </w:r>
      <w:proofErr w:type="spellEnd"/>
      <w:r w:rsidRPr="00886173">
        <w:rPr>
          <w:lang w:val="es-ES"/>
        </w:rPr>
        <w:t xml:space="preserve"> </w:t>
      </w:r>
      <w:r w:rsidR="009542B8" w:rsidRPr="00886173">
        <w:rPr>
          <w:lang w:val="es-ES"/>
        </w:rPr>
        <w:t xml:space="preserve">y </w:t>
      </w:r>
      <w:r w:rsidR="009542B8">
        <w:rPr>
          <w:lang w:val="es-ES"/>
        </w:rPr>
        <w:t xml:space="preserve">el </w:t>
      </w:r>
      <w:r w:rsidR="009542B8" w:rsidRPr="00886173">
        <w:rPr>
          <w:lang w:val="es-ES"/>
        </w:rPr>
        <w:t xml:space="preserve">uso </w:t>
      </w:r>
      <w:r w:rsidR="002853A9">
        <w:rPr>
          <w:lang w:val="es-ES"/>
        </w:rPr>
        <w:t>que le otorg</w:t>
      </w:r>
      <w:r w:rsidR="00593FFF">
        <w:rPr>
          <w:lang w:val="es-ES"/>
        </w:rPr>
        <w:t>a</w:t>
      </w:r>
      <w:r w:rsidR="002853A9">
        <w:rPr>
          <w:lang w:val="es-ES"/>
        </w:rPr>
        <w:t xml:space="preserve"> la población de</w:t>
      </w:r>
      <w:r w:rsidRPr="00886173">
        <w:rPr>
          <w:lang w:val="es-ES"/>
        </w:rPr>
        <w:t xml:space="preserve"> tres estados de la república mexicana (Campeche, Estado de México y Yucatán)</w:t>
      </w:r>
      <w:r w:rsidR="002853A9">
        <w:rPr>
          <w:lang w:val="es-ES"/>
        </w:rPr>
        <w:t xml:space="preserve"> a</w:t>
      </w:r>
      <w:r w:rsidRPr="00886173">
        <w:rPr>
          <w:lang w:val="es-ES"/>
        </w:rPr>
        <w:t xml:space="preserve"> esta especie medicinal.</w:t>
      </w:r>
    </w:p>
    <w:p w14:paraId="6A7FBE7B" w14:textId="49A43B26" w:rsidR="00445D9C" w:rsidRDefault="00445D9C" w:rsidP="008D4685">
      <w:pPr>
        <w:spacing w:line="360" w:lineRule="auto"/>
        <w:jc w:val="both"/>
        <w:rPr>
          <w:lang w:val="es-ES"/>
        </w:rPr>
      </w:pPr>
    </w:p>
    <w:p w14:paraId="3C7E00F0" w14:textId="48F6D2C0" w:rsidR="00626FF0" w:rsidRDefault="00626FF0" w:rsidP="008D4685">
      <w:pPr>
        <w:spacing w:line="360" w:lineRule="auto"/>
        <w:jc w:val="both"/>
        <w:rPr>
          <w:lang w:val="es-ES"/>
        </w:rPr>
      </w:pPr>
    </w:p>
    <w:p w14:paraId="3FFFE83E" w14:textId="77777777" w:rsidR="00626FF0" w:rsidRPr="00886173" w:rsidRDefault="00626FF0" w:rsidP="008D4685">
      <w:pPr>
        <w:spacing w:line="360" w:lineRule="auto"/>
        <w:jc w:val="both"/>
        <w:rPr>
          <w:lang w:val="es-ES"/>
        </w:rPr>
      </w:pPr>
    </w:p>
    <w:p w14:paraId="276210EC" w14:textId="224BB36F" w:rsidR="00525B0B" w:rsidRPr="0030247A" w:rsidRDefault="00445D9C" w:rsidP="004F3518">
      <w:pPr>
        <w:spacing w:line="360" w:lineRule="auto"/>
        <w:jc w:val="center"/>
        <w:rPr>
          <w:b/>
          <w:bCs/>
          <w:sz w:val="32"/>
          <w:szCs w:val="32"/>
          <w:lang w:val="es-ES"/>
        </w:rPr>
      </w:pPr>
      <w:r w:rsidRPr="00886173">
        <w:rPr>
          <w:b/>
          <w:bCs/>
          <w:sz w:val="32"/>
          <w:szCs w:val="32"/>
          <w:lang w:val="es-ES"/>
        </w:rPr>
        <w:lastRenderedPageBreak/>
        <w:t>Metodología</w:t>
      </w:r>
    </w:p>
    <w:p w14:paraId="63692BF0" w14:textId="7AB6F1C4" w:rsidR="00525B0B" w:rsidRPr="0030247A" w:rsidRDefault="00525B0B" w:rsidP="0030247A">
      <w:pPr>
        <w:spacing w:line="360" w:lineRule="auto"/>
        <w:ind w:firstLine="708"/>
        <w:jc w:val="both"/>
        <w:rPr>
          <w:color w:val="000000"/>
        </w:rPr>
      </w:pPr>
      <w:r w:rsidRPr="00886173">
        <w:rPr>
          <w:color w:val="000000"/>
        </w:rPr>
        <w:t>La metodología implementada en este trabajo se encuadra dentro del enfoque cualitativo</w:t>
      </w:r>
      <w:r w:rsidR="009542B8">
        <w:rPr>
          <w:color w:val="000000"/>
        </w:rPr>
        <w:t>,</w:t>
      </w:r>
      <w:r w:rsidRPr="00886173">
        <w:rPr>
          <w:color w:val="000000"/>
        </w:rPr>
        <w:t xml:space="preserve"> considerado como la estrategia que permite comprender mejor las motivaciones de la gente en su relación con las plantas (Muiño, 2012). Se realizó un estudio transversal del 18 de agosto al 31 de octubre de 2021 durante el cual se aplicaron encuestas en tres estados de la </w:t>
      </w:r>
      <w:r w:rsidR="00B6258D">
        <w:rPr>
          <w:color w:val="000000"/>
        </w:rPr>
        <w:t>r</w:t>
      </w:r>
      <w:r w:rsidR="00B6258D" w:rsidRPr="00886173">
        <w:rPr>
          <w:color w:val="000000"/>
        </w:rPr>
        <w:t xml:space="preserve">epública </w:t>
      </w:r>
      <w:r w:rsidR="00B6258D">
        <w:rPr>
          <w:color w:val="000000"/>
        </w:rPr>
        <w:t>m</w:t>
      </w:r>
      <w:r w:rsidR="00B6258D" w:rsidRPr="00886173">
        <w:rPr>
          <w:color w:val="000000"/>
        </w:rPr>
        <w:t xml:space="preserve">exicana </w:t>
      </w:r>
      <w:r w:rsidRPr="00886173">
        <w:rPr>
          <w:color w:val="000000"/>
        </w:rPr>
        <w:t xml:space="preserve">(Campeche, Estado de México y Yucatán) al público en general con </w:t>
      </w:r>
      <w:r w:rsidRPr="00886173">
        <w:rPr>
          <w:color w:val="000000" w:themeColor="text1"/>
        </w:rPr>
        <w:t xml:space="preserve">edades comprendidas entre </w:t>
      </w:r>
      <w:r w:rsidR="007172A1" w:rsidRPr="00886173">
        <w:rPr>
          <w:color w:val="000000"/>
        </w:rPr>
        <w:t xml:space="preserve">24 </w:t>
      </w:r>
      <w:r w:rsidR="003D31F8">
        <w:rPr>
          <w:color w:val="000000"/>
        </w:rPr>
        <w:t>y</w:t>
      </w:r>
      <w:r w:rsidR="007172A1" w:rsidRPr="00886173">
        <w:rPr>
          <w:color w:val="000000"/>
        </w:rPr>
        <w:t xml:space="preserve"> 69 años</w:t>
      </w:r>
      <w:r w:rsidR="0030052F">
        <w:rPr>
          <w:color w:val="000000"/>
        </w:rPr>
        <w:t>.</w:t>
      </w:r>
      <w:r w:rsidR="0030052F" w:rsidRPr="00886173">
        <w:rPr>
          <w:color w:val="000000"/>
        </w:rPr>
        <w:t xml:space="preserve"> </w:t>
      </w:r>
      <w:r w:rsidR="0030052F">
        <w:rPr>
          <w:color w:val="000000"/>
        </w:rPr>
        <w:t>P</w:t>
      </w:r>
      <w:r w:rsidR="0030052F" w:rsidRPr="00886173">
        <w:rPr>
          <w:color w:val="000000"/>
        </w:rPr>
        <w:t xml:space="preserve">ara </w:t>
      </w:r>
      <w:r w:rsidRPr="00886173">
        <w:rPr>
          <w:color w:val="000000"/>
        </w:rPr>
        <w:t>un primer acercamiento se realizó una prueba piloto con entrevistas abiertas con pobladores urbanos que fueran residentes permanentes del área de estudio con el fin de registrar los hábitos de uso y consumo de la especie vegetal</w:t>
      </w:r>
      <w:r w:rsidR="0030052F">
        <w:rPr>
          <w:color w:val="000000"/>
        </w:rPr>
        <w:t>;</w:t>
      </w:r>
      <w:r w:rsidR="0030052F" w:rsidRPr="00886173">
        <w:rPr>
          <w:color w:val="000000"/>
        </w:rPr>
        <w:t xml:space="preserve"> </w:t>
      </w:r>
      <w:r w:rsidRPr="00886173">
        <w:rPr>
          <w:color w:val="000000"/>
        </w:rPr>
        <w:t>se anotaron los descriptores sociodemográficos de los informantes (edad, sexo, grados de estudios</w:t>
      </w:r>
      <w:r w:rsidR="00810E75" w:rsidRPr="00886173">
        <w:rPr>
          <w:color w:val="000000"/>
        </w:rPr>
        <w:t>)</w:t>
      </w:r>
      <w:r w:rsidR="00810E75">
        <w:rPr>
          <w:color w:val="000000"/>
        </w:rPr>
        <w:t>.</w:t>
      </w:r>
      <w:r w:rsidR="00810E75" w:rsidRPr="00886173">
        <w:rPr>
          <w:color w:val="000000"/>
        </w:rPr>
        <w:t xml:space="preserve"> </w:t>
      </w:r>
      <w:r w:rsidR="00810E75">
        <w:rPr>
          <w:color w:val="000000"/>
        </w:rPr>
        <w:t>P</w:t>
      </w:r>
      <w:r w:rsidR="00810E75" w:rsidRPr="00886173">
        <w:rPr>
          <w:color w:val="000000"/>
        </w:rPr>
        <w:t>osteriormente</w:t>
      </w:r>
      <w:r w:rsidR="00810E75">
        <w:rPr>
          <w:color w:val="000000"/>
        </w:rPr>
        <w:t>,</w:t>
      </w:r>
      <w:r w:rsidR="00810E75" w:rsidRPr="00886173">
        <w:rPr>
          <w:color w:val="000000"/>
        </w:rPr>
        <w:t xml:space="preserve"> </w:t>
      </w:r>
      <w:r w:rsidRPr="00886173">
        <w:rPr>
          <w:color w:val="000000"/>
        </w:rPr>
        <w:t>se elaboró un cuestionario electrónico semiestructurado</w:t>
      </w:r>
      <w:r w:rsidR="000D5474" w:rsidRPr="00886173">
        <w:rPr>
          <w:color w:val="000000"/>
        </w:rPr>
        <w:t xml:space="preserve"> </w:t>
      </w:r>
      <w:r w:rsidR="00810E75" w:rsidRPr="00886173">
        <w:rPr>
          <w:color w:val="000000"/>
        </w:rPr>
        <w:t xml:space="preserve">usando Google Forms </w:t>
      </w:r>
      <w:r w:rsidR="00810E75">
        <w:rPr>
          <w:color w:val="000000"/>
        </w:rPr>
        <w:t>de</w:t>
      </w:r>
      <w:r w:rsidR="00810E75" w:rsidRPr="00886173">
        <w:rPr>
          <w:color w:val="000000"/>
        </w:rPr>
        <w:t xml:space="preserve"> </w:t>
      </w:r>
      <w:r w:rsidR="000D5474" w:rsidRPr="00886173">
        <w:rPr>
          <w:color w:val="000000"/>
        </w:rPr>
        <w:t xml:space="preserve">12 </w:t>
      </w:r>
      <w:r w:rsidRPr="00886173">
        <w:rPr>
          <w:color w:val="000000"/>
        </w:rPr>
        <w:t>preguntas sobre el conocimiento etnobotánico de la guayaba (</w:t>
      </w:r>
      <w:r w:rsidRPr="00C15765">
        <w:rPr>
          <w:i/>
          <w:iCs/>
          <w:color w:val="000000"/>
        </w:rPr>
        <w:t>Psidium</w:t>
      </w:r>
      <w:r w:rsidRPr="00886173">
        <w:rPr>
          <w:color w:val="000000"/>
        </w:rPr>
        <w:t xml:space="preserve"> guajava) </w:t>
      </w:r>
      <w:r w:rsidR="00BC4504">
        <w:rPr>
          <w:color w:val="000000"/>
        </w:rPr>
        <w:t>que incluyó</w:t>
      </w:r>
      <w:r w:rsidR="00BC4504" w:rsidRPr="00886173">
        <w:rPr>
          <w:color w:val="000000"/>
        </w:rPr>
        <w:t xml:space="preserve"> </w:t>
      </w:r>
      <w:r w:rsidRPr="00886173">
        <w:rPr>
          <w:color w:val="000000"/>
        </w:rPr>
        <w:t>fotografías del árbol, hoja y fruto para su identificación y corroboración del conocimiento por parte de los informantes</w:t>
      </w:r>
      <w:r w:rsidR="001F2649">
        <w:rPr>
          <w:color w:val="000000"/>
        </w:rPr>
        <w:t>.</w:t>
      </w:r>
      <w:r w:rsidR="001F2649" w:rsidRPr="00886173">
        <w:rPr>
          <w:color w:val="000000"/>
        </w:rPr>
        <w:t xml:space="preserve"> </w:t>
      </w:r>
      <w:r w:rsidR="001F2649">
        <w:rPr>
          <w:color w:val="000000"/>
        </w:rPr>
        <w:t>E</w:t>
      </w:r>
      <w:r w:rsidR="001F2649" w:rsidRPr="00886173">
        <w:rPr>
          <w:color w:val="000000"/>
        </w:rPr>
        <w:t xml:space="preserve">l </w:t>
      </w:r>
      <w:r w:rsidR="000D5474" w:rsidRPr="00886173">
        <w:rPr>
          <w:color w:val="000000"/>
        </w:rPr>
        <w:t xml:space="preserve">cuestionario fue elaborado y validado por juicio de expertos utilizando la V de </w:t>
      </w:r>
      <w:r w:rsidR="0007125D" w:rsidRPr="00886173">
        <w:rPr>
          <w:color w:val="000000"/>
        </w:rPr>
        <w:t>Ai</w:t>
      </w:r>
      <w:r w:rsidR="0007125D">
        <w:rPr>
          <w:color w:val="000000"/>
        </w:rPr>
        <w:t>k</w:t>
      </w:r>
      <w:r w:rsidR="0007125D" w:rsidRPr="00886173">
        <w:rPr>
          <w:color w:val="000000"/>
        </w:rPr>
        <w:t xml:space="preserve">en </w:t>
      </w:r>
      <w:r w:rsidR="000D5474" w:rsidRPr="00886173">
        <w:rPr>
          <w:color w:val="000000"/>
        </w:rPr>
        <w:t>(V de Aiken</w:t>
      </w:r>
      <w:r w:rsidR="001F2649">
        <w:rPr>
          <w:color w:val="000000"/>
        </w:rPr>
        <w:t xml:space="preserve"> </w:t>
      </w:r>
      <w:r w:rsidR="000D5474" w:rsidRPr="00886173">
        <w:rPr>
          <w:color w:val="000000"/>
        </w:rPr>
        <w:t>&gt;</w:t>
      </w:r>
      <w:r w:rsidR="001F2649">
        <w:rPr>
          <w:color w:val="000000"/>
        </w:rPr>
        <w:t xml:space="preserve"> </w:t>
      </w:r>
      <w:r w:rsidR="000D5474" w:rsidRPr="00886173">
        <w:rPr>
          <w:color w:val="000000"/>
        </w:rPr>
        <w:t>0.9</w:t>
      </w:r>
      <w:r w:rsidR="001F2649" w:rsidRPr="00886173">
        <w:rPr>
          <w:color w:val="000000"/>
        </w:rPr>
        <w:t>)</w:t>
      </w:r>
      <w:r w:rsidR="001F2649">
        <w:rPr>
          <w:color w:val="000000"/>
        </w:rPr>
        <w:t>.</w:t>
      </w:r>
      <w:r w:rsidR="001F2649" w:rsidRPr="00886173">
        <w:rPr>
          <w:color w:val="000000"/>
        </w:rPr>
        <w:t xml:space="preserve"> </w:t>
      </w:r>
      <w:r w:rsidR="001F2649">
        <w:rPr>
          <w:color w:val="000000"/>
        </w:rPr>
        <w:t>S</w:t>
      </w:r>
      <w:r w:rsidR="001F2649" w:rsidRPr="00886173">
        <w:rPr>
          <w:color w:val="000000"/>
        </w:rPr>
        <w:t xml:space="preserve">e </w:t>
      </w:r>
      <w:r w:rsidR="0007125D">
        <w:rPr>
          <w:color w:val="000000"/>
        </w:rPr>
        <w:t xml:space="preserve">entrevistó </w:t>
      </w:r>
      <w:r w:rsidR="001F2649">
        <w:rPr>
          <w:color w:val="000000"/>
        </w:rPr>
        <w:t>a</w:t>
      </w:r>
      <w:r w:rsidRPr="00886173">
        <w:rPr>
          <w:color w:val="000000"/>
        </w:rPr>
        <w:t xml:space="preserve"> un total de 322 individuos</w:t>
      </w:r>
      <w:r w:rsidR="000D5474" w:rsidRPr="00886173">
        <w:rPr>
          <w:color w:val="000000"/>
        </w:rPr>
        <w:t xml:space="preserve"> (Vilena-Tejada </w:t>
      </w:r>
      <w:r w:rsidR="000D5474" w:rsidRPr="00886173">
        <w:rPr>
          <w:i/>
          <w:iCs/>
          <w:color w:val="000000"/>
        </w:rPr>
        <w:t>et al,</w:t>
      </w:r>
      <w:r w:rsidR="000D5474" w:rsidRPr="00886173">
        <w:rPr>
          <w:color w:val="000000"/>
        </w:rPr>
        <w:t xml:space="preserve"> 2021)</w:t>
      </w:r>
      <w:r w:rsidRPr="00886173">
        <w:rPr>
          <w:color w:val="000000"/>
        </w:rPr>
        <w:t>.</w:t>
      </w:r>
    </w:p>
    <w:p w14:paraId="3214E935" w14:textId="61377EF2" w:rsidR="00445D9C" w:rsidRPr="00886173" w:rsidRDefault="000D5474" w:rsidP="0030247A">
      <w:pPr>
        <w:spacing w:line="360" w:lineRule="auto"/>
        <w:ind w:firstLine="708"/>
        <w:jc w:val="both"/>
        <w:rPr>
          <w:b/>
          <w:bCs/>
          <w:color w:val="FF0000"/>
          <w:lang w:val="es-ES"/>
        </w:rPr>
      </w:pPr>
      <w:r w:rsidRPr="00886173">
        <w:rPr>
          <w:color w:val="000000" w:themeColor="text1"/>
          <w:lang w:val="es-ES"/>
        </w:rPr>
        <w:t>L</w:t>
      </w:r>
      <w:r w:rsidR="00B84BD4">
        <w:rPr>
          <w:color w:val="000000" w:themeColor="text1"/>
          <w:lang w:val="es-ES"/>
        </w:rPr>
        <w:t>os</w:t>
      </w:r>
      <w:r w:rsidRPr="00886173">
        <w:rPr>
          <w:color w:val="000000" w:themeColor="text1"/>
          <w:lang w:val="es-ES"/>
        </w:rPr>
        <w:t xml:space="preserve"> encuesta</w:t>
      </w:r>
      <w:r w:rsidR="00560D93">
        <w:rPr>
          <w:color w:val="000000" w:themeColor="text1"/>
          <w:lang w:val="es-ES"/>
        </w:rPr>
        <w:t xml:space="preserve">dos participaron de forma </w:t>
      </w:r>
      <w:r w:rsidRPr="00886173">
        <w:rPr>
          <w:color w:val="000000" w:themeColor="text1"/>
          <w:lang w:val="es-ES"/>
        </w:rPr>
        <w:t>voluntaria</w:t>
      </w:r>
      <w:r w:rsidR="005B521D">
        <w:rPr>
          <w:color w:val="000000" w:themeColor="text1"/>
          <w:lang w:val="es-ES"/>
        </w:rPr>
        <w:t>, luego de dar su consentimiento</w:t>
      </w:r>
      <w:r w:rsidRPr="00886173">
        <w:rPr>
          <w:color w:val="000000" w:themeColor="text1"/>
          <w:lang w:val="es-ES"/>
        </w:rPr>
        <w:t>,</w:t>
      </w:r>
      <w:r w:rsidR="005B521D">
        <w:rPr>
          <w:color w:val="000000" w:themeColor="text1"/>
          <w:lang w:val="es-ES"/>
        </w:rPr>
        <w:t xml:space="preserve"> </w:t>
      </w:r>
      <w:r w:rsidRPr="00886173">
        <w:rPr>
          <w:color w:val="000000" w:themeColor="text1"/>
          <w:lang w:val="es-ES"/>
        </w:rPr>
        <w:t xml:space="preserve">permanecieron anónimos y tuvieron la opción de finalizar la encuesta en cualquier momento y guardando toda la información de manera confidencial. Todos los participantes de la encuesta conocían bien las intenciones del estudio y </w:t>
      </w:r>
      <w:r w:rsidR="00004D35" w:rsidRPr="00886173">
        <w:rPr>
          <w:color w:val="000000" w:themeColor="text1"/>
          <w:lang w:val="es-ES"/>
        </w:rPr>
        <w:t>que los datos se utilizarían con fines académicos y serían publicados de manera anónima. Todos los participantes que resolvieron el cuestionario fueron ajenos a las etapas de la investigación (planificación, ejecución y presentación de informes del estudio).</w:t>
      </w:r>
    </w:p>
    <w:p w14:paraId="6833DF75" w14:textId="12DEC046" w:rsidR="00445D9C" w:rsidRPr="00886173" w:rsidRDefault="00445D9C" w:rsidP="008D4685">
      <w:pPr>
        <w:spacing w:line="360" w:lineRule="auto"/>
        <w:jc w:val="both"/>
        <w:rPr>
          <w:b/>
          <w:bCs/>
          <w:color w:val="FF0000"/>
          <w:lang w:val="es-ES"/>
        </w:rPr>
      </w:pPr>
    </w:p>
    <w:p w14:paraId="11488CD3" w14:textId="1172699E" w:rsidR="007837AA" w:rsidRPr="0030247A" w:rsidRDefault="007172A1" w:rsidP="004F3518">
      <w:pPr>
        <w:spacing w:line="360" w:lineRule="auto"/>
        <w:jc w:val="center"/>
        <w:rPr>
          <w:b/>
          <w:bCs/>
          <w:color w:val="000000" w:themeColor="text1"/>
          <w:sz w:val="32"/>
          <w:szCs w:val="32"/>
          <w:lang w:val="es-ES"/>
        </w:rPr>
      </w:pPr>
      <w:r w:rsidRPr="00886173">
        <w:rPr>
          <w:b/>
          <w:bCs/>
          <w:color w:val="000000" w:themeColor="text1"/>
          <w:sz w:val="32"/>
          <w:szCs w:val="32"/>
          <w:lang w:val="es-ES"/>
        </w:rPr>
        <w:t>Resultados</w:t>
      </w:r>
    </w:p>
    <w:p w14:paraId="71007D2D" w14:textId="15C0A6C6" w:rsidR="007837AA" w:rsidRDefault="007172A1" w:rsidP="0030247A">
      <w:pPr>
        <w:spacing w:line="360" w:lineRule="auto"/>
        <w:ind w:firstLine="708"/>
        <w:jc w:val="both"/>
        <w:rPr>
          <w:color w:val="000000" w:themeColor="text1"/>
          <w:lang w:val="es-ES"/>
        </w:rPr>
      </w:pPr>
      <w:r w:rsidRPr="00886173">
        <w:rPr>
          <w:color w:val="000000" w:themeColor="text1"/>
          <w:lang w:val="es-ES"/>
        </w:rPr>
        <w:t>La encuesta constaba de 12 ítems</w:t>
      </w:r>
      <w:r w:rsidR="003A1D4B">
        <w:rPr>
          <w:color w:val="000000" w:themeColor="text1"/>
          <w:lang w:val="es-ES"/>
        </w:rPr>
        <w:t>:</w:t>
      </w:r>
      <w:r w:rsidR="003A1D4B" w:rsidRPr="00886173">
        <w:rPr>
          <w:color w:val="000000" w:themeColor="text1"/>
          <w:lang w:val="es-ES"/>
        </w:rPr>
        <w:t xml:space="preserve"> </w:t>
      </w:r>
      <w:r w:rsidRPr="00886173">
        <w:rPr>
          <w:color w:val="000000" w:themeColor="text1"/>
          <w:lang w:val="es-ES"/>
        </w:rPr>
        <w:t>cuatro eran para obtener datos sociodemográficos, dos eran para identificar fotográficamente a la planta y el resto era para saber el uso y conocimiento que poseen los encuestados sobre la guayaba</w:t>
      </w:r>
      <w:r w:rsidR="003A1D4B">
        <w:rPr>
          <w:color w:val="000000" w:themeColor="text1"/>
          <w:lang w:val="es-ES"/>
        </w:rPr>
        <w:t>.</w:t>
      </w:r>
      <w:r w:rsidR="003A1D4B" w:rsidRPr="00886173">
        <w:rPr>
          <w:color w:val="000000" w:themeColor="text1"/>
          <w:lang w:val="es-ES"/>
        </w:rPr>
        <w:t xml:space="preserve"> </w:t>
      </w:r>
      <w:r w:rsidR="003A1D4B">
        <w:rPr>
          <w:color w:val="000000" w:themeColor="text1"/>
          <w:lang w:val="es-ES"/>
        </w:rPr>
        <w:t>L</w:t>
      </w:r>
      <w:r w:rsidR="003A1D4B" w:rsidRPr="00886173">
        <w:rPr>
          <w:color w:val="000000" w:themeColor="text1"/>
          <w:lang w:val="es-ES"/>
        </w:rPr>
        <w:t xml:space="preserve">a </w:t>
      </w:r>
      <w:r w:rsidR="007837AA" w:rsidRPr="00886173">
        <w:rPr>
          <w:color w:val="000000" w:themeColor="text1"/>
          <w:lang w:val="es-ES"/>
        </w:rPr>
        <w:t>característica de la muestra de estudio se muestra en la tabla 1.</w:t>
      </w:r>
    </w:p>
    <w:p w14:paraId="202EE340" w14:textId="577D59DB" w:rsidR="0030247A" w:rsidRDefault="0030247A" w:rsidP="008D4685">
      <w:pPr>
        <w:spacing w:line="360" w:lineRule="auto"/>
        <w:jc w:val="both"/>
        <w:rPr>
          <w:color w:val="000000" w:themeColor="text1"/>
          <w:lang w:val="es-ES"/>
        </w:rPr>
      </w:pPr>
    </w:p>
    <w:p w14:paraId="7EECFD66" w14:textId="77777777" w:rsidR="00626FF0" w:rsidRDefault="00626FF0" w:rsidP="008D4685">
      <w:pPr>
        <w:spacing w:line="360" w:lineRule="auto"/>
        <w:jc w:val="both"/>
        <w:rPr>
          <w:color w:val="000000" w:themeColor="text1"/>
          <w:lang w:val="es-ES"/>
        </w:rPr>
      </w:pPr>
    </w:p>
    <w:p w14:paraId="02CCB56A" w14:textId="5F5F325A" w:rsidR="0030247A" w:rsidRPr="0030247A" w:rsidRDefault="0030247A" w:rsidP="0030247A">
      <w:pPr>
        <w:spacing w:line="360" w:lineRule="auto"/>
        <w:jc w:val="center"/>
        <w:rPr>
          <w:color w:val="000000" w:themeColor="text1"/>
          <w:sz w:val="36"/>
          <w:szCs w:val="36"/>
          <w:lang w:val="es-ES"/>
        </w:rPr>
      </w:pPr>
      <w:r w:rsidRPr="0030247A">
        <w:rPr>
          <w:b/>
          <w:bCs/>
          <w:color w:val="000000"/>
        </w:rPr>
        <w:lastRenderedPageBreak/>
        <w:t xml:space="preserve">Tabla 1. </w:t>
      </w:r>
      <w:r w:rsidRPr="0030247A">
        <w:rPr>
          <w:color w:val="000000"/>
        </w:rPr>
        <w:t>Encuestados sobre el uso etnobotánico de la guayaba según su sexo y lugar de procedencia</w:t>
      </w:r>
    </w:p>
    <w:tbl>
      <w:tblPr>
        <w:tblStyle w:val="Tablaconcuadrcula"/>
        <w:tblW w:w="5655" w:type="dxa"/>
        <w:jc w:val="center"/>
        <w:tblLook w:val="04A0" w:firstRow="1" w:lastRow="0" w:firstColumn="1" w:lastColumn="0" w:noHBand="0" w:noVBand="1"/>
      </w:tblPr>
      <w:tblGrid>
        <w:gridCol w:w="1755"/>
        <w:gridCol w:w="1300"/>
        <w:gridCol w:w="1300"/>
        <w:gridCol w:w="1300"/>
      </w:tblGrid>
      <w:tr w:rsidR="007837AA" w:rsidRPr="004F3518" w14:paraId="7C33F09F" w14:textId="46CE805F" w:rsidTr="0030247A">
        <w:trPr>
          <w:trHeight w:val="320"/>
          <w:jc w:val="center"/>
        </w:trPr>
        <w:tc>
          <w:tcPr>
            <w:tcW w:w="1755" w:type="dxa"/>
            <w:noWrap/>
            <w:hideMark/>
          </w:tcPr>
          <w:p w14:paraId="7614D99C" w14:textId="77777777" w:rsidR="007837AA" w:rsidRPr="004F3518" w:rsidRDefault="007837AA" w:rsidP="008D4685">
            <w:pPr>
              <w:spacing w:line="360" w:lineRule="auto"/>
              <w:jc w:val="center"/>
            </w:pPr>
          </w:p>
        </w:tc>
        <w:tc>
          <w:tcPr>
            <w:tcW w:w="1300" w:type="dxa"/>
            <w:noWrap/>
            <w:hideMark/>
          </w:tcPr>
          <w:p w14:paraId="5CFC9DC8" w14:textId="77777777" w:rsidR="007837AA" w:rsidRPr="004F3518" w:rsidRDefault="007837AA" w:rsidP="008D4685">
            <w:pPr>
              <w:spacing w:line="360" w:lineRule="auto"/>
              <w:jc w:val="center"/>
              <w:rPr>
                <w:color w:val="000000"/>
              </w:rPr>
            </w:pPr>
            <w:r w:rsidRPr="004F3518">
              <w:rPr>
                <w:color w:val="000000"/>
              </w:rPr>
              <w:t>Mujeres</w:t>
            </w:r>
          </w:p>
        </w:tc>
        <w:tc>
          <w:tcPr>
            <w:tcW w:w="1300" w:type="dxa"/>
            <w:noWrap/>
            <w:hideMark/>
          </w:tcPr>
          <w:p w14:paraId="623DE981" w14:textId="77777777" w:rsidR="007837AA" w:rsidRPr="004F3518" w:rsidRDefault="007837AA" w:rsidP="008D4685">
            <w:pPr>
              <w:spacing w:line="360" w:lineRule="auto"/>
              <w:jc w:val="center"/>
              <w:rPr>
                <w:color w:val="000000"/>
              </w:rPr>
            </w:pPr>
            <w:r w:rsidRPr="004F3518">
              <w:rPr>
                <w:color w:val="000000"/>
              </w:rPr>
              <w:t>Hombre</w:t>
            </w:r>
          </w:p>
        </w:tc>
        <w:tc>
          <w:tcPr>
            <w:tcW w:w="1300" w:type="dxa"/>
          </w:tcPr>
          <w:p w14:paraId="55C8EB2B" w14:textId="3984B464" w:rsidR="007837AA" w:rsidRPr="004F3518" w:rsidRDefault="007837AA" w:rsidP="008D4685">
            <w:pPr>
              <w:spacing w:line="360" w:lineRule="auto"/>
              <w:jc w:val="center"/>
              <w:rPr>
                <w:color w:val="000000"/>
              </w:rPr>
            </w:pPr>
            <w:r w:rsidRPr="004F3518">
              <w:rPr>
                <w:color w:val="000000"/>
              </w:rPr>
              <w:t>Total</w:t>
            </w:r>
          </w:p>
        </w:tc>
      </w:tr>
      <w:tr w:rsidR="007837AA" w:rsidRPr="004F3518" w14:paraId="199E6E6D" w14:textId="0813D2A3" w:rsidTr="0030247A">
        <w:trPr>
          <w:trHeight w:val="320"/>
          <w:jc w:val="center"/>
        </w:trPr>
        <w:tc>
          <w:tcPr>
            <w:tcW w:w="1755" w:type="dxa"/>
            <w:noWrap/>
            <w:hideMark/>
          </w:tcPr>
          <w:p w14:paraId="6FA30024" w14:textId="77777777" w:rsidR="007837AA" w:rsidRPr="004F3518" w:rsidRDefault="007837AA" w:rsidP="008D4685">
            <w:pPr>
              <w:spacing w:line="360" w:lineRule="auto"/>
              <w:jc w:val="center"/>
              <w:rPr>
                <w:color w:val="000000"/>
              </w:rPr>
            </w:pPr>
            <w:r w:rsidRPr="004F3518">
              <w:rPr>
                <w:color w:val="000000"/>
              </w:rPr>
              <w:t>Campeche</w:t>
            </w:r>
          </w:p>
        </w:tc>
        <w:tc>
          <w:tcPr>
            <w:tcW w:w="1300" w:type="dxa"/>
            <w:noWrap/>
            <w:hideMark/>
          </w:tcPr>
          <w:p w14:paraId="2701EC76" w14:textId="77777777" w:rsidR="007837AA" w:rsidRPr="004F3518" w:rsidRDefault="007837AA" w:rsidP="008D4685">
            <w:pPr>
              <w:spacing w:line="360" w:lineRule="auto"/>
              <w:jc w:val="center"/>
              <w:rPr>
                <w:color w:val="000000"/>
              </w:rPr>
            </w:pPr>
            <w:r w:rsidRPr="004F3518">
              <w:rPr>
                <w:color w:val="000000"/>
              </w:rPr>
              <w:t>62</w:t>
            </w:r>
          </w:p>
        </w:tc>
        <w:tc>
          <w:tcPr>
            <w:tcW w:w="1300" w:type="dxa"/>
            <w:noWrap/>
            <w:hideMark/>
          </w:tcPr>
          <w:p w14:paraId="0FD92CF5" w14:textId="77777777" w:rsidR="007837AA" w:rsidRPr="004F3518" w:rsidRDefault="007837AA" w:rsidP="008D4685">
            <w:pPr>
              <w:spacing w:line="360" w:lineRule="auto"/>
              <w:jc w:val="center"/>
              <w:rPr>
                <w:color w:val="000000"/>
              </w:rPr>
            </w:pPr>
            <w:r w:rsidRPr="004F3518">
              <w:rPr>
                <w:color w:val="000000"/>
              </w:rPr>
              <w:t>48</w:t>
            </w:r>
          </w:p>
        </w:tc>
        <w:tc>
          <w:tcPr>
            <w:tcW w:w="1300" w:type="dxa"/>
          </w:tcPr>
          <w:p w14:paraId="57705546" w14:textId="33092843" w:rsidR="007837AA" w:rsidRPr="004F3518" w:rsidRDefault="007837AA" w:rsidP="008D4685">
            <w:pPr>
              <w:spacing w:line="360" w:lineRule="auto"/>
              <w:jc w:val="center"/>
              <w:rPr>
                <w:color w:val="000000"/>
              </w:rPr>
            </w:pPr>
            <w:r w:rsidRPr="004F3518">
              <w:rPr>
                <w:color w:val="000000"/>
              </w:rPr>
              <w:t>110</w:t>
            </w:r>
          </w:p>
        </w:tc>
      </w:tr>
      <w:tr w:rsidR="007837AA" w:rsidRPr="004F3518" w14:paraId="337E26B9" w14:textId="1FC4B395" w:rsidTr="0030247A">
        <w:trPr>
          <w:trHeight w:val="320"/>
          <w:jc w:val="center"/>
        </w:trPr>
        <w:tc>
          <w:tcPr>
            <w:tcW w:w="1755" w:type="dxa"/>
            <w:noWrap/>
            <w:hideMark/>
          </w:tcPr>
          <w:p w14:paraId="6DFF00A5" w14:textId="77777777" w:rsidR="007837AA" w:rsidRPr="004F3518" w:rsidRDefault="007837AA" w:rsidP="008D4685">
            <w:pPr>
              <w:spacing w:line="360" w:lineRule="auto"/>
              <w:jc w:val="center"/>
              <w:rPr>
                <w:color w:val="000000"/>
              </w:rPr>
            </w:pPr>
            <w:r w:rsidRPr="004F3518">
              <w:rPr>
                <w:color w:val="000000"/>
              </w:rPr>
              <w:t>Yucatán</w:t>
            </w:r>
          </w:p>
        </w:tc>
        <w:tc>
          <w:tcPr>
            <w:tcW w:w="1300" w:type="dxa"/>
            <w:noWrap/>
            <w:hideMark/>
          </w:tcPr>
          <w:p w14:paraId="2F4F8992" w14:textId="77777777" w:rsidR="007837AA" w:rsidRPr="004F3518" w:rsidRDefault="007837AA" w:rsidP="008D4685">
            <w:pPr>
              <w:spacing w:line="360" w:lineRule="auto"/>
              <w:jc w:val="center"/>
              <w:rPr>
                <w:color w:val="000000"/>
              </w:rPr>
            </w:pPr>
            <w:r w:rsidRPr="004F3518">
              <w:rPr>
                <w:color w:val="000000"/>
              </w:rPr>
              <w:t>60</w:t>
            </w:r>
          </w:p>
        </w:tc>
        <w:tc>
          <w:tcPr>
            <w:tcW w:w="1300" w:type="dxa"/>
            <w:noWrap/>
            <w:hideMark/>
          </w:tcPr>
          <w:p w14:paraId="195D832D" w14:textId="77777777" w:rsidR="007837AA" w:rsidRPr="004F3518" w:rsidRDefault="007837AA" w:rsidP="008D4685">
            <w:pPr>
              <w:spacing w:line="360" w:lineRule="auto"/>
              <w:jc w:val="center"/>
              <w:rPr>
                <w:color w:val="000000"/>
              </w:rPr>
            </w:pPr>
            <w:r w:rsidRPr="004F3518">
              <w:rPr>
                <w:color w:val="000000"/>
              </w:rPr>
              <w:t>48</w:t>
            </w:r>
          </w:p>
        </w:tc>
        <w:tc>
          <w:tcPr>
            <w:tcW w:w="1300" w:type="dxa"/>
          </w:tcPr>
          <w:p w14:paraId="6CAE66DF" w14:textId="015A5435" w:rsidR="007837AA" w:rsidRPr="004F3518" w:rsidRDefault="007837AA" w:rsidP="008D4685">
            <w:pPr>
              <w:spacing w:line="360" w:lineRule="auto"/>
              <w:jc w:val="center"/>
              <w:rPr>
                <w:color w:val="000000"/>
              </w:rPr>
            </w:pPr>
            <w:r w:rsidRPr="004F3518">
              <w:rPr>
                <w:color w:val="000000"/>
              </w:rPr>
              <w:t>108</w:t>
            </w:r>
          </w:p>
        </w:tc>
      </w:tr>
      <w:tr w:rsidR="007837AA" w:rsidRPr="004F3518" w14:paraId="01515C05" w14:textId="61FA90E8" w:rsidTr="0030247A">
        <w:trPr>
          <w:trHeight w:val="320"/>
          <w:jc w:val="center"/>
        </w:trPr>
        <w:tc>
          <w:tcPr>
            <w:tcW w:w="1755" w:type="dxa"/>
            <w:noWrap/>
            <w:hideMark/>
          </w:tcPr>
          <w:p w14:paraId="09A044BA" w14:textId="77777777" w:rsidR="007837AA" w:rsidRPr="004F3518" w:rsidRDefault="007837AA" w:rsidP="008D4685">
            <w:pPr>
              <w:spacing w:line="360" w:lineRule="auto"/>
              <w:jc w:val="center"/>
              <w:rPr>
                <w:color w:val="000000"/>
              </w:rPr>
            </w:pPr>
            <w:r w:rsidRPr="004F3518">
              <w:rPr>
                <w:color w:val="000000"/>
              </w:rPr>
              <w:t>Estado de México</w:t>
            </w:r>
          </w:p>
        </w:tc>
        <w:tc>
          <w:tcPr>
            <w:tcW w:w="1300" w:type="dxa"/>
            <w:noWrap/>
            <w:hideMark/>
          </w:tcPr>
          <w:p w14:paraId="1C6240A1" w14:textId="77777777" w:rsidR="007837AA" w:rsidRPr="004F3518" w:rsidRDefault="007837AA" w:rsidP="008D4685">
            <w:pPr>
              <w:spacing w:line="360" w:lineRule="auto"/>
              <w:jc w:val="center"/>
              <w:rPr>
                <w:color w:val="000000"/>
              </w:rPr>
            </w:pPr>
            <w:r w:rsidRPr="004F3518">
              <w:rPr>
                <w:color w:val="000000"/>
              </w:rPr>
              <w:t>53</w:t>
            </w:r>
          </w:p>
        </w:tc>
        <w:tc>
          <w:tcPr>
            <w:tcW w:w="1300" w:type="dxa"/>
            <w:noWrap/>
            <w:hideMark/>
          </w:tcPr>
          <w:p w14:paraId="00561431" w14:textId="77777777" w:rsidR="007837AA" w:rsidRPr="004F3518" w:rsidRDefault="007837AA" w:rsidP="008D4685">
            <w:pPr>
              <w:spacing w:line="360" w:lineRule="auto"/>
              <w:jc w:val="center"/>
              <w:rPr>
                <w:color w:val="000000"/>
              </w:rPr>
            </w:pPr>
            <w:r w:rsidRPr="004F3518">
              <w:rPr>
                <w:color w:val="000000"/>
              </w:rPr>
              <w:t>51</w:t>
            </w:r>
          </w:p>
        </w:tc>
        <w:tc>
          <w:tcPr>
            <w:tcW w:w="1300" w:type="dxa"/>
          </w:tcPr>
          <w:p w14:paraId="0C35E594" w14:textId="015D1BC5" w:rsidR="007837AA" w:rsidRPr="004F3518" w:rsidRDefault="007837AA" w:rsidP="008D4685">
            <w:pPr>
              <w:spacing w:line="360" w:lineRule="auto"/>
              <w:jc w:val="center"/>
              <w:rPr>
                <w:color w:val="000000"/>
              </w:rPr>
            </w:pPr>
            <w:r w:rsidRPr="004F3518">
              <w:rPr>
                <w:color w:val="000000"/>
              </w:rPr>
              <w:t>104</w:t>
            </w:r>
          </w:p>
        </w:tc>
      </w:tr>
      <w:tr w:rsidR="007837AA" w:rsidRPr="004F3518" w14:paraId="21F6DB53" w14:textId="6B82F764" w:rsidTr="0030247A">
        <w:trPr>
          <w:trHeight w:val="320"/>
          <w:jc w:val="center"/>
        </w:trPr>
        <w:tc>
          <w:tcPr>
            <w:tcW w:w="1755" w:type="dxa"/>
            <w:noWrap/>
            <w:hideMark/>
          </w:tcPr>
          <w:p w14:paraId="2943D27C" w14:textId="00564870" w:rsidR="007837AA" w:rsidRPr="004F3518" w:rsidRDefault="007837AA" w:rsidP="008D4685">
            <w:pPr>
              <w:spacing w:line="360" w:lineRule="auto"/>
              <w:jc w:val="center"/>
              <w:rPr>
                <w:color w:val="000000"/>
              </w:rPr>
            </w:pPr>
            <w:r w:rsidRPr="004F3518">
              <w:rPr>
                <w:color w:val="000000"/>
              </w:rPr>
              <w:t>Total</w:t>
            </w:r>
          </w:p>
        </w:tc>
        <w:tc>
          <w:tcPr>
            <w:tcW w:w="1300" w:type="dxa"/>
            <w:noWrap/>
            <w:hideMark/>
          </w:tcPr>
          <w:p w14:paraId="410CEB26" w14:textId="77777777" w:rsidR="007837AA" w:rsidRPr="004F3518" w:rsidRDefault="007837AA" w:rsidP="008D4685">
            <w:pPr>
              <w:spacing w:line="360" w:lineRule="auto"/>
              <w:jc w:val="center"/>
              <w:rPr>
                <w:color w:val="000000"/>
              </w:rPr>
            </w:pPr>
            <w:r w:rsidRPr="004F3518">
              <w:rPr>
                <w:color w:val="000000"/>
              </w:rPr>
              <w:t>175</w:t>
            </w:r>
          </w:p>
        </w:tc>
        <w:tc>
          <w:tcPr>
            <w:tcW w:w="1300" w:type="dxa"/>
            <w:noWrap/>
            <w:hideMark/>
          </w:tcPr>
          <w:p w14:paraId="27A5E2B4" w14:textId="77777777" w:rsidR="007837AA" w:rsidRPr="004F3518" w:rsidRDefault="007837AA" w:rsidP="008D4685">
            <w:pPr>
              <w:spacing w:line="360" w:lineRule="auto"/>
              <w:jc w:val="center"/>
              <w:rPr>
                <w:color w:val="000000"/>
              </w:rPr>
            </w:pPr>
            <w:r w:rsidRPr="004F3518">
              <w:rPr>
                <w:color w:val="000000"/>
              </w:rPr>
              <w:t>147</w:t>
            </w:r>
          </w:p>
        </w:tc>
        <w:tc>
          <w:tcPr>
            <w:tcW w:w="1300" w:type="dxa"/>
          </w:tcPr>
          <w:p w14:paraId="622A47EE" w14:textId="6BFF15FA" w:rsidR="007837AA" w:rsidRPr="004F3518" w:rsidRDefault="007837AA" w:rsidP="008D4685">
            <w:pPr>
              <w:spacing w:line="360" w:lineRule="auto"/>
              <w:jc w:val="center"/>
              <w:rPr>
                <w:color w:val="000000"/>
              </w:rPr>
            </w:pPr>
            <w:r w:rsidRPr="004F3518">
              <w:rPr>
                <w:color w:val="000000"/>
              </w:rPr>
              <w:t>322</w:t>
            </w:r>
          </w:p>
        </w:tc>
      </w:tr>
    </w:tbl>
    <w:p w14:paraId="352DA06D" w14:textId="25F0D4CF" w:rsidR="007837AA" w:rsidRPr="0030247A" w:rsidRDefault="007837AA" w:rsidP="0030247A">
      <w:pPr>
        <w:spacing w:line="360" w:lineRule="auto"/>
        <w:jc w:val="center"/>
        <w:rPr>
          <w:b/>
          <w:bCs/>
          <w:color w:val="000000"/>
        </w:rPr>
      </w:pPr>
      <w:r w:rsidRPr="0030247A">
        <w:rPr>
          <w:color w:val="000000"/>
        </w:rPr>
        <w:t>Fuente: Elaboración propia</w:t>
      </w:r>
    </w:p>
    <w:p w14:paraId="22AF64EA" w14:textId="68A91653" w:rsidR="007837AA" w:rsidRDefault="007837AA" w:rsidP="0030247A">
      <w:pPr>
        <w:spacing w:line="360" w:lineRule="auto"/>
        <w:ind w:firstLine="708"/>
        <w:jc w:val="both"/>
        <w:rPr>
          <w:color w:val="000000"/>
        </w:rPr>
      </w:pPr>
      <w:r w:rsidRPr="00886173">
        <w:rPr>
          <w:color w:val="000000"/>
        </w:rPr>
        <w:t xml:space="preserve">Además, la tabla 2 muestra los grupos etarios de los participantes en el estudio según su </w:t>
      </w:r>
      <w:r w:rsidR="0007374D" w:rsidRPr="00886173">
        <w:rPr>
          <w:color w:val="000000"/>
        </w:rPr>
        <w:t>procedencia</w:t>
      </w:r>
      <w:r w:rsidR="003A1D4B">
        <w:rPr>
          <w:color w:val="000000"/>
        </w:rPr>
        <w:t>.</w:t>
      </w:r>
      <w:r w:rsidR="003A1D4B" w:rsidRPr="00886173">
        <w:rPr>
          <w:color w:val="000000"/>
        </w:rPr>
        <w:t xml:space="preserve"> </w:t>
      </w:r>
      <w:r w:rsidR="003A1D4B">
        <w:rPr>
          <w:color w:val="000000"/>
        </w:rPr>
        <w:t>A</w:t>
      </w:r>
      <w:r w:rsidR="003A1D4B" w:rsidRPr="00886173">
        <w:rPr>
          <w:color w:val="000000"/>
        </w:rPr>
        <w:t xml:space="preserve">unque </w:t>
      </w:r>
      <w:r w:rsidR="0007374D" w:rsidRPr="00886173">
        <w:rPr>
          <w:color w:val="000000"/>
        </w:rPr>
        <w:t>los encuestados fueron seleccionados aleatoria y voluntariamente</w:t>
      </w:r>
      <w:r w:rsidR="003A1D4B">
        <w:rPr>
          <w:color w:val="000000"/>
        </w:rPr>
        <w:t>,</w:t>
      </w:r>
      <w:r w:rsidR="0007374D" w:rsidRPr="00886173">
        <w:rPr>
          <w:color w:val="000000"/>
        </w:rPr>
        <w:t xml:space="preserve"> se puede apreciar que los grupos etarios de 30, 40 y </w:t>
      </w:r>
      <w:r w:rsidR="003A1D4B" w:rsidRPr="00886173">
        <w:rPr>
          <w:color w:val="000000"/>
        </w:rPr>
        <w:t>50</w:t>
      </w:r>
      <w:r w:rsidR="003A1D4B">
        <w:rPr>
          <w:color w:val="000000"/>
        </w:rPr>
        <w:t xml:space="preserve"> años</w:t>
      </w:r>
      <w:r w:rsidR="003A1D4B" w:rsidRPr="00886173">
        <w:rPr>
          <w:color w:val="000000"/>
        </w:rPr>
        <w:t xml:space="preserve"> </w:t>
      </w:r>
      <w:r w:rsidR="0007374D" w:rsidRPr="00886173">
        <w:rPr>
          <w:color w:val="000000"/>
        </w:rPr>
        <w:t>constituyen la mayor parte de los participantes.</w:t>
      </w:r>
    </w:p>
    <w:p w14:paraId="761709AB" w14:textId="77777777" w:rsidR="0030247A" w:rsidRPr="00886173" w:rsidRDefault="0030247A" w:rsidP="008D4685">
      <w:pPr>
        <w:spacing w:line="360" w:lineRule="auto"/>
        <w:jc w:val="both"/>
        <w:rPr>
          <w:color w:val="000000"/>
        </w:rPr>
      </w:pPr>
    </w:p>
    <w:p w14:paraId="1F9AE287" w14:textId="4498E1B3" w:rsidR="007837AA" w:rsidRPr="004F3518" w:rsidRDefault="0030247A" w:rsidP="0030247A">
      <w:pPr>
        <w:spacing w:line="360" w:lineRule="auto"/>
        <w:jc w:val="center"/>
        <w:rPr>
          <w:color w:val="000000"/>
          <w:sz w:val="32"/>
          <w:szCs w:val="32"/>
        </w:rPr>
      </w:pPr>
      <w:r w:rsidRPr="004F3518">
        <w:rPr>
          <w:b/>
          <w:bCs/>
          <w:color w:val="000000"/>
        </w:rPr>
        <w:t>Tabla 2.</w:t>
      </w:r>
      <w:r w:rsidRPr="004F3518">
        <w:rPr>
          <w:color w:val="000000"/>
        </w:rPr>
        <w:t xml:space="preserve"> Distribución de las edades de los encuestados</w:t>
      </w:r>
    </w:p>
    <w:tbl>
      <w:tblPr>
        <w:tblStyle w:val="Tablaconcuadrcula"/>
        <w:tblW w:w="9072" w:type="dxa"/>
        <w:tblLayout w:type="fixed"/>
        <w:tblLook w:val="04A0" w:firstRow="1" w:lastRow="0" w:firstColumn="1" w:lastColumn="0" w:noHBand="0" w:noVBand="1"/>
      </w:tblPr>
      <w:tblGrid>
        <w:gridCol w:w="2405"/>
        <w:gridCol w:w="1333"/>
        <w:gridCol w:w="1333"/>
        <w:gridCol w:w="1334"/>
        <w:gridCol w:w="1333"/>
        <w:gridCol w:w="1334"/>
      </w:tblGrid>
      <w:tr w:rsidR="007837AA" w:rsidRPr="004F3518" w14:paraId="6D341D45" w14:textId="77777777" w:rsidTr="00C15765">
        <w:trPr>
          <w:trHeight w:val="320"/>
        </w:trPr>
        <w:tc>
          <w:tcPr>
            <w:tcW w:w="2405" w:type="dxa"/>
            <w:noWrap/>
            <w:hideMark/>
          </w:tcPr>
          <w:p w14:paraId="579FAC44" w14:textId="39CA6105" w:rsidR="007837AA" w:rsidRPr="004F3518" w:rsidRDefault="007837AA" w:rsidP="008D4685">
            <w:pPr>
              <w:spacing w:line="360" w:lineRule="auto"/>
              <w:rPr>
                <w:color w:val="000000"/>
              </w:rPr>
            </w:pPr>
            <w:r w:rsidRPr="004F3518">
              <w:rPr>
                <w:color w:val="000000"/>
              </w:rPr>
              <w:t xml:space="preserve">Rango de </w:t>
            </w:r>
            <w:r w:rsidR="007A651D" w:rsidRPr="004F3518">
              <w:rPr>
                <w:color w:val="000000"/>
              </w:rPr>
              <w:t>edad</w:t>
            </w:r>
          </w:p>
        </w:tc>
        <w:tc>
          <w:tcPr>
            <w:tcW w:w="1333" w:type="dxa"/>
            <w:noWrap/>
            <w:hideMark/>
          </w:tcPr>
          <w:p w14:paraId="23A08D4A" w14:textId="77777777" w:rsidR="007837AA" w:rsidRPr="004F3518" w:rsidRDefault="007837AA" w:rsidP="008D4685">
            <w:pPr>
              <w:spacing w:line="360" w:lineRule="auto"/>
              <w:rPr>
                <w:color w:val="000000"/>
              </w:rPr>
            </w:pPr>
            <w:r w:rsidRPr="004F3518">
              <w:rPr>
                <w:color w:val="000000"/>
              </w:rPr>
              <w:t>20-29</w:t>
            </w:r>
          </w:p>
        </w:tc>
        <w:tc>
          <w:tcPr>
            <w:tcW w:w="1333" w:type="dxa"/>
            <w:noWrap/>
            <w:hideMark/>
          </w:tcPr>
          <w:p w14:paraId="61590887" w14:textId="77777777" w:rsidR="007837AA" w:rsidRPr="004F3518" w:rsidRDefault="007837AA" w:rsidP="008D4685">
            <w:pPr>
              <w:spacing w:line="360" w:lineRule="auto"/>
              <w:rPr>
                <w:color w:val="000000"/>
              </w:rPr>
            </w:pPr>
            <w:r w:rsidRPr="004F3518">
              <w:rPr>
                <w:color w:val="000000"/>
              </w:rPr>
              <w:t>30-39</w:t>
            </w:r>
          </w:p>
        </w:tc>
        <w:tc>
          <w:tcPr>
            <w:tcW w:w="1334" w:type="dxa"/>
            <w:noWrap/>
            <w:hideMark/>
          </w:tcPr>
          <w:p w14:paraId="2FA9092C" w14:textId="77777777" w:rsidR="007837AA" w:rsidRPr="004F3518" w:rsidRDefault="007837AA" w:rsidP="008D4685">
            <w:pPr>
              <w:spacing w:line="360" w:lineRule="auto"/>
              <w:rPr>
                <w:color w:val="000000"/>
              </w:rPr>
            </w:pPr>
            <w:r w:rsidRPr="004F3518">
              <w:rPr>
                <w:color w:val="000000"/>
              </w:rPr>
              <w:t>40-49</w:t>
            </w:r>
          </w:p>
        </w:tc>
        <w:tc>
          <w:tcPr>
            <w:tcW w:w="1333" w:type="dxa"/>
            <w:noWrap/>
            <w:hideMark/>
          </w:tcPr>
          <w:p w14:paraId="02D1A691" w14:textId="77777777" w:rsidR="007837AA" w:rsidRPr="004F3518" w:rsidRDefault="007837AA" w:rsidP="008D4685">
            <w:pPr>
              <w:spacing w:line="360" w:lineRule="auto"/>
              <w:rPr>
                <w:color w:val="000000"/>
              </w:rPr>
            </w:pPr>
            <w:r w:rsidRPr="004F3518">
              <w:rPr>
                <w:color w:val="000000"/>
              </w:rPr>
              <w:t>50-59</w:t>
            </w:r>
          </w:p>
        </w:tc>
        <w:tc>
          <w:tcPr>
            <w:tcW w:w="1334" w:type="dxa"/>
            <w:noWrap/>
            <w:hideMark/>
          </w:tcPr>
          <w:p w14:paraId="3FEFCA63" w14:textId="77777777" w:rsidR="007837AA" w:rsidRPr="004F3518" w:rsidRDefault="007837AA" w:rsidP="008D4685">
            <w:pPr>
              <w:spacing w:line="360" w:lineRule="auto"/>
              <w:rPr>
                <w:color w:val="000000"/>
              </w:rPr>
            </w:pPr>
            <w:r w:rsidRPr="004F3518">
              <w:rPr>
                <w:color w:val="000000"/>
              </w:rPr>
              <w:t>60-69</w:t>
            </w:r>
          </w:p>
        </w:tc>
      </w:tr>
      <w:tr w:rsidR="007837AA" w:rsidRPr="004F3518" w14:paraId="1811ADEC" w14:textId="77777777" w:rsidTr="00C15765">
        <w:trPr>
          <w:trHeight w:val="320"/>
        </w:trPr>
        <w:tc>
          <w:tcPr>
            <w:tcW w:w="2405" w:type="dxa"/>
            <w:noWrap/>
            <w:hideMark/>
          </w:tcPr>
          <w:p w14:paraId="3F155F56" w14:textId="77777777" w:rsidR="007837AA" w:rsidRPr="004F3518" w:rsidRDefault="007837AA" w:rsidP="008D4685">
            <w:pPr>
              <w:spacing w:line="360" w:lineRule="auto"/>
              <w:rPr>
                <w:color w:val="000000"/>
              </w:rPr>
            </w:pPr>
            <w:r w:rsidRPr="004F3518">
              <w:rPr>
                <w:color w:val="000000"/>
              </w:rPr>
              <w:t>Campeche</w:t>
            </w:r>
          </w:p>
        </w:tc>
        <w:tc>
          <w:tcPr>
            <w:tcW w:w="1332" w:type="dxa"/>
            <w:noWrap/>
            <w:hideMark/>
          </w:tcPr>
          <w:p w14:paraId="31F72FD3" w14:textId="77777777" w:rsidR="007837AA" w:rsidRPr="004F3518" w:rsidRDefault="007837AA" w:rsidP="008D4685">
            <w:pPr>
              <w:spacing w:line="360" w:lineRule="auto"/>
              <w:jc w:val="right"/>
              <w:rPr>
                <w:color w:val="000000"/>
              </w:rPr>
            </w:pPr>
            <w:r w:rsidRPr="004F3518">
              <w:rPr>
                <w:color w:val="000000"/>
              </w:rPr>
              <w:t>14</w:t>
            </w:r>
          </w:p>
        </w:tc>
        <w:tc>
          <w:tcPr>
            <w:tcW w:w="1332" w:type="dxa"/>
            <w:noWrap/>
            <w:hideMark/>
          </w:tcPr>
          <w:p w14:paraId="72F28A5D" w14:textId="77777777" w:rsidR="007837AA" w:rsidRPr="004F3518" w:rsidRDefault="007837AA" w:rsidP="008D4685">
            <w:pPr>
              <w:spacing w:line="360" w:lineRule="auto"/>
              <w:jc w:val="right"/>
              <w:rPr>
                <w:color w:val="000000"/>
              </w:rPr>
            </w:pPr>
            <w:r w:rsidRPr="004F3518">
              <w:rPr>
                <w:color w:val="000000"/>
              </w:rPr>
              <w:t>33</w:t>
            </w:r>
          </w:p>
        </w:tc>
        <w:tc>
          <w:tcPr>
            <w:tcW w:w="1333" w:type="dxa"/>
            <w:noWrap/>
            <w:hideMark/>
          </w:tcPr>
          <w:p w14:paraId="5DB31462" w14:textId="77777777" w:rsidR="007837AA" w:rsidRPr="004F3518" w:rsidRDefault="007837AA" w:rsidP="008D4685">
            <w:pPr>
              <w:spacing w:line="360" w:lineRule="auto"/>
              <w:jc w:val="right"/>
              <w:rPr>
                <w:color w:val="000000"/>
              </w:rPr>
            </w:pPr>
            <w:r w:rsidRPr="004F3518">
              <w:rPr>
                <w:color w:val="000000"/>
              </w:rPr>
              <w:t>32</w:t>
            </w:r>
          </w:p>
        </w:tc>
        <w:tc>
          <w:tcPr>
            <w:tcW w:w="1332" w:type="dxa"/>
            <w:noWrap/>
            <w:hideMark/>
          </w:tcPr>
          <w:p w14:paraId="3A21E485" w14:textId="77777777" w:rsidR="007837AA" w:rsidRPr="004F3518" w:rsidRDefault="007837AA" w:rsidP="008D4685">
            <w:pPr>
              <w:spacing w:line="360" w:lineRule="auto"/>
              <w:jc w:val="right"/>
              <w:rPr>
                <w:color w:val="000000"/>
              </w:rPr>
            </w:pPr>
            <w:r w:rsidRPr="004F3518">
              <w:rPr>
                <w:color w:val="000000"/>
              </w:rPr>
              <w:t>24</w:t>
            </w:r>
          </w:p>
        </w:tc>
        <w:tc>
          <w:tcPr>
            <w:tcW w:w="1333" w:type="dxa"/>
            <w:noWrap/>
            <w:hideMark/>
          </w:tcPr>
          <w:p w14:paraId="414891E4" w14:textId="77777777" w:rsidR="007837AA" w:rsidRPr="004F3518" w:rsidRDefault="007837AA" w:rsidP="008D4685">
            <w:pPr>
              <w:spacing w:line="360" w:lineRule="auto"/>
              <w:jc w:val="right"/>
              <w:rPr>
                <w:color w:val="000000"/>
              </w:rPr>
            </w:pPr>
            <w:r w:rsidRPr="004F3518">
              <w:rPr>
                <w:color w:val="000000"/>
              </w:rPr>
              <w:t>7</w:t>
            </w:r>
          </w:p>
        </w:tc>
      </w:tr>
      <w:tr w:rsidR="007837AA" w:rsidRPr="004F3518" w14:paraId="0560CA77" w14:textId="77777777" w:rsidTr="00C15765">
        <w:trPr>
          <w:trHeight w:val="320"/>
        </w:trPr>
        <w:tc>
          <w:tcPr>
            <w:tcW w:w="2405" w:type="dxa"/>
            <w:noWrap/>
            <w:hideMark/>
          </w:tcPr>
          <w:p w14:paraId="27B89C9B" w14:textId="77777777" w:rsidR="007837AA" w:rsidRPr="004F3518" w:rsidRDefault="007837AA" w:rsidP="008D4685">
            <w:pPr>
              <w:spacing w:line="360" w:lineRule="auto"/>
              <w:rPr>
                <w:color w:val="000000"/>
              </w:rPr>
            </w:pPr>
            <w:r w:rsidRPr="004F3518">
              <w:rPr>
                <w:color w:val="000000"/>
              </w:rPr>
              <w:t>Yucatán</w:t>
            </w:r>
          </w:p>
        </w:tc>
        <w:tc>
          <w:tcPr>
            <w:tcW w:w="1332" w:type="dxa"/>
            <w:noWrap/>
            <w:hideMark/>
          </w:tcPr>
          <w:p w14:paraId="705CA1E0" w14:textId="77777777" w:rsidR="007837AA" w:rsidRPr="004F3518" w:rsidRDefault="007837AA" w:rsidP="008D4685">
            <w:pPr>
              <w:spacing w:line="360" w:lineRule="auto"/>
              <w:jc w:val="right"/>
              <w:rPr>
                <w:color w:val="000000"/>
              </w:rPr>
            </w:pPr>
            <w:r w:rsidRPr="004F3518">
              <w:rPr>
                <w:color w:val="000000"/>
              </w:rPr>
              <w:t>15</w:t>
            </w:r>
          </w:p>
        </w:tc>
        <w:tc>
          <w:tcPr>
            <w:tcW w:w="1332" w:type="dxa"/>
            <w:noWrap/>
            <w:hideMark/>
          </w:tcPr>
          <w:p w14:paraId="2CBAF7BA" w14:textId="77777777" w:rsidR="007837AA" w:rsidRPr="004F3518" w:rsidRDefault="007837AA" w:rsidP="008D4685">
            <w:pPr>
              <w:spacing w:line="360" w:lineRule="auto"/>
              <w:jc w:val="right"/>
              <w:rPr>
                <w:color w:val="000000"/>
              </w:rPr>
            </w:pPr>
            <w:r w:rsidRPr="004F3518">
              <w:rPr>
                <w:color w:val="000000"/>
              </w:rPr>
              <w:t>35</w:t>
            </w:r>
          </w:p>
        </w:tc>
        <w:tc>
          <w:tcPr>
            <w:tcW w:w="1333" w:type="dxa"/>
            <w:noWrap/>
            <w:hideMark/>
          </w:tcPr>
          <w:p w14:paraId="1BBE5D09" w14:textId="77777777" w:rsidR="007837AA" w:rsidRPr="004F3518" w:rsidRDefault="007837AA" w:rsidP="008D4685">
            <w:pPr>
              <w:spacing w:line="360" w:lineRule="auto"/>
              <w:jc w:val="right"/>
              <w:rPr>
                <w:color w:val="000000"/>
              </w:rPr>
            </w:pPr>
            <w:r w:rsidRPr="004F3518">
              <w:rPr>
                <w:color w:val="000000"/>
              </w:rPr>
              <w:t>28</w:t>
            </w:r>
          </w:p>
        </w:tc>
        <w:tc>
          <w:tcPr>
            <w:tcW w:w="1332" w:type="dxa"/>
            <w:noWrap/>
            <w:hideMark/>
          </w:tcPr>
          <w:p w14:paraId="7103DA2A" w14:textId="77777777" w:rsidR="007837AA" w:rsidRPr="004F3518" w:rsidRDefault="007837AA" w:rsidP="008D4685">
            <w:pPr>
              <w:spacing w:line="360" w:lineRule="auto"/>
              <w:jc w:val="right"/>
              <w:rPr>
                <w:color w:val="000000"/>
              </w:rPr>
            </w:pPr>
            <w:r w:rsidRPr="004F3518">
              <w:rPr>
                <w:color w:val="000000"/>
              </w:rPr>
              <w:t>21</w:t>
            </w:r>
          </w:p>
        </w:tc>
        <w:tc>
          <w:tcPr>
            <w:tcW w:w="1333" w:type="dxa"/>
            <w:noWrap/>
            <w:hideMark/>
          </w:tcPr>
          <w:p w14:paraId="3BD56A6E" w14:textId="77777777" w:rsidR="007837AA" w:rsidRPr="004F3518" w:rsidRDefault="007837AA" w:rsidP="008D4685">
            <w:pPr>
              <w:spacing w:line="360" w:lineRule="auto"/>
              <w:jc w:val="right"/>
              <w:rPr>
                <w:color w:val="000000"/>
              </w:rPr>
            </w:pPr>
            <w:r w:rsidRPr="004F3518">
              <w:rPr>
                <w:color w:val="000000"/>
              </w:rPr>
              <w:t>9</w:t>
            </w:r>
          </w:p>
        </w:tc>
      </w:tr>
      <w:tr w:rsidR="007837AA" w:rsidRPr="004F3518" w14:paraId="25615923" w14:textId="77777777" w:rsidTr="00C15765">
        <w:trPr>
          <w:trHeight w:val="320"/>
        </w:trPr>
        <w:tc>
          <w:tcPr>
            <w:tcW w:w="2405" w:type="dxa"/>
            <w:noWrap/>
            <w:hideMark/>
          </w:tcPr>
          <w:p w14:paraId="642DB54A" w14:textId="77777777" w:rsidR="007837AA" w:rsidRPr="004F3518" w:rsidRDefault="007837AA" w:rsidP="008D4685">
            <w:pPr>
              <w:spacing w:line="360" w:lineRule="auto"/>
              <w:rPr>
                <w:color w:val="000000"/>
              </w:rPr>
            </w:pPr>
            <w:r w:rsidRPr="004F3518">
              <w:rPr>
                <w:color w:val="000000"/>
              </w:rPr>
              <w:t>Estado de México</w:t>
            </w:r>
          </w:p>
        </w:tc>
        <w:tc>
          <w:tcPr>
            <w:tcW w:w="1332" w:type="dxa"/>
            <w:noWrap/>
            <w:hideMark/>
          </w:tcPr>
          <w:p w14:paraId="4890D696" w14:textId="77777777" w:rsidR="007837AA" w:rsidRPr="004F3518" w:rsidRDefault="007837AA" w:rsidP="008D4685">
            <w:pPr>
              <w:spacing w:line="360" w:lineRule="auto"/>
              <w:jc w:val="right"/>
              <w:rPr>
                <w:color w:val="000000"/>
              </w:rPr>
            </w:pPr>
            <w:r w:rsidRPr="004F3518">
              <w:rPr>
                <w:color w:val="000000"/>
              </w:rPr>
              <w:t>17</w:t>
            </w:r>
          </w:p>
        </w:tc>
        <w:tc>
          <w:tcPr>
            <w:tcW w:w="1332" w:type="dxa"/>
            <w:noWrap/>
            <w:hideMark/>
          </w:tcPr>
          <w:p w14:paraId="7785183F" w14:textId="77777777" w:rsidR="007837AA" w:rsidRPr="004F3518" w:rsidRDefault="007837AA" w:rsidP="008D4685">
            <w:pPr>
              <w:spacing w:line="360" w:lineRule="auto"/>
              <w:jc w:val="right"/>
              <w:rPr>
                <w:color w:val="000000"/>
              </w:rPr>
            </w:pPr>
            <w:r w:rsidRPr="004F3518">
              <w:rPr>
                <w:color w:val="000000"/>
              </w:rPr>
              <w:t>36</w:t>
            </w:r>
          </w:p>
        </w:tc>
        <w:tc>
          <w:tcPr>
            <w:tcW w:w="1333" w:type="dxa"/>
            <w:noWrap/>
            <w:hideMark/>
          </w:tcPr>
          <w:p w14:paraId="48002E55" w14:textId="77777777" w:rsidR="007837AA" w:rsidRPr="004F3518" w:rsidRDefault="007837AA" w:rsidP="008D4685">
            <w:pPr>
              <w:spacing w:line="360" w:lineRule="auto"/>
              <w:jc w:val="right"/>
              <w:rPr>
                <w:color w:val="000000"/>
              </w:rPr>
            </w:pPr>
            <w:r w:rsidRPr="004F3518">
              <w:rPr>
                <w:color w:val="000000"/>
              </w:rPr>
              <w:t>27</w:t>
            </w:r>
          </w:p>
        </w:tc>
        <w:tc>
          <w:tcPr>
            <w:tcW w:w="1332" w:type="dxa"/>
            <w:noWrap/>
            <w:hideMark/>
          </w:tcPr>
          <w:p w14:paraId="49FE600D" w14:textId="77777777" w:rsidR="007837AA" w:rsidRPr="004F3518" w:rsidRDefault="007837AA" w:rsidP="008D4685">
            <w:pPr>
              <w:spacing w:line="360" w:lineRule="auto"/>
              <w:jc w:val="right"/>
              <w:rPr>
                <w:color w:val="000000"/>
              </w:rPr>
            </w:pPr>
            <w:r w:rsidRPr="004F3518">
              <w:rPr>
                <w:color w:val="000000"/>
              </w:rPr>
              <w:t>21</w:t>
            </w:r>
          </w:p>
        </w:tc>
        <w:tc>
          <w:tcPr>
            <w:tcW w:w="1333" w:type="dxa"/>
            <w:noWrap/>
            <w:hideMark/>
          </w:tcPr>
          <w:p w14:paraId="3EB79F26" w14:textId="77777777" w:rsidR="007837AA" w:rsidRPr="004F3518" w:rsidRDefault="007837AA" w:rsidP="008D4685">
            <w:pPr>
              <w:spacing w:line="360" w:lineRule="auto"/>
              <w:jc w:val="right"/>
              <w:rPr>
                <w:color w:val="000000"/>
              </w:rPr>
            </w:pPr>
            <w:r w:rsidRPr="004F3518">
              <w:rPr>
                <w:color w:val="000000"/>
              </w:rPr>
              <w:t>3</w:t>
            </w:r>
          </w:p>
        </w:tc>
      </w:tr>
      <w:tr w:rsidR="007837AA" w:rsidRPr="004F3518" w14:paraId="330F6E18" w14:textId="77777777" w:rsidTr="00C15765">
        <w:trPr>
          <w:trHeight w:val="320"/>
        </w:trPr>
        <w:tc>
          <w:tcPr>
            <w:tcW w:w="2405" w:type="dxa"/>
            <w:noWrap/>
            <w:hideMark/>
          </w:tcPr>
          <w:p w14:paraId="3AE8061E" w14:textId="5D55ED42" w:rsidR="007837AA" w:rsidRPr="004F3518" w:rsidRDefault="007837AA" w:rsidP="008D4685">
            <w:pPr>
              <w:spacing w:line="360" w:lineRule="auto"/>
            </w:pPr>
            <w:r w:rsidRPr="004F3518">
              <w:t>Total</w:t>
            </w:r>
          </w:p>
        </w:tc>
        <w:tc>
          <w:tcPr>
            <w:tcW w:w="1332" w:type="dxa"/>
            <w:noWrap/>
            <w:hideMark/>
          </w:tcPr>
          <w:p w14:paraId="723F8935" w14:textId="77777777" w:rsidR="007837AA" w:rsidRPr="004F3518" w:rsidRDefault="007837AA" w:rsidP="008D4685">
            <w:pPr>
              <w:spacing w:line="360" w:lineRule="auto"/>
              <w:jc w:val="right"/>
              <w:rPr>
                <w:color w:val="000000"/>
              </w:rPr>
            </w:pPr>
            <w:r w:rsidRPr="004F3518">
              <w:rPr>
                <w:color w:val="000000"/>
              </w:rPr>
              <w:t>46</w:t>
            </w:r>
          </w:p>
        </w:tc>
        <w:tc>
          <w:tcPr>
            <w:tcW w:w="1332" w:type="dxa"/>
            <w:noWrap/>
            <w:hideMark/>
          </w:tcPr>
          <w:p w14:paraId="0A7FAE11" w14:textId="77777777" w:rsidR="007837AA" w:rsidRPr="004F3518" w:rsidRDefault="007837AA" w:rsidP="008D4685">
            <w:pPr>
              <w:spacing w:line="360" w:lineRule="auto"/>
              <w:jc w:val="right"/>
              <w:rPr>
                <w:color w:val="000000"/>
              </w:rPr>
            </w:pPr>
            <w:r w:rsidRPr="004F3518">
              <w:rPr>
                <w:color w:val="000000"/>
              </w:rPr>
              <w:t>104</w:t>
            </w:r>
          </w:p>
        </w:tc>
        <w:tc>
          <w:tcPr>
            <w:tcW w:w="1333" w:type="dxa"/>
            <w:noWrap/>
            <w:hideMark/>
          </w:tcPr>
          <w:p w14:paraId="5F4586BC" w14:textId="77777777" w:rsidR="007837AA" w:rsidRPr="004F3518" w:rsidRDefault="007837AA" w:rsidP="008D4685">
            <w:pPr>
              <w:spacing w:line="360" w:lineRule="auto"/>
              <w:jc w:val="right"/>
              <w:rPr>
                <w:color w:val="000000"/>
              </w:rPr>
            </w:pPr>
            <w:r w:rsidRPr="004F3518">
              <w:rPr>
                <w:color w:val="000000"/>
              </w:rPr>
              <w:t>87</w:t>
            </w:r>
          </w:p>
        </w:tc>
        <w:tc>
          <w:tcPr>
            <w:tcW w:w="1332" w:type="dxa"/>
            <w:noWrap/>
            <w:hideMark/>
          </w:tcPr>
          <w:p w14:paraId="094EBBDB" w14:textId="77777777" w:rsidR="007837AA" w:rsidRPr="004F3518" w:rsidRDefault="007837AA" w:rsidP="008D4685">
            <w:pPr>
              <w:spacing w:line="360" w:lineRule="auto"/>
              <w:jc w:val="right"/>
              <w:rPr>
                <w:color w:val="000000"/>
              </w:rPr>
            </w:pPr>
            <w:r w:rsidRPr="004F3518">
              <w:rPr>
                <w:color w:val="000000"/>
              </w:rPr>
              <w:t>66</w:t>
            </w:r>
          </w:p>
        </w:tc>
        <w:tc>
          <w:tcPr>
            <w:tcW w:w="1333" w:type="dxa"/>
            <w:noWrap/>
            <w:hideMark/>
          </w:tcPr>
          <w:p w14:paraId="2C898711" w14:textId="77777777" w:rsidR="007837AA" w:rsidRPr="004F3518" w:rsidRDefault="007837AA" w:rsidP="008D4685">
            <w:pPr>
              <w:spacing w:line="360" w:lineRule="auto"/>
              <w:jc w:val="right"/>
              <w:rPr>
                <w:color w:val="000000"/>
              </w:rPr>
            </w:pPr>
            <w:r w:rsidRPr="004F3518">
              <w:rPr>
                <w:color w:val="000000"/>
              </w:rPr>
              <w:t>19</w:t>
            </w:r>
          </w:p>
        </w:tc>
      </w:tr>
    </w:tbl>
    <w:p w14:paraId="23D785D9" w14:textId="1B5975C0" w:rsidR="007837AA" w:rsidRPr="00C15765" w:rsidRDefault="007837AA" w:rsidP="0030247A">
      <w:pPr>
        <w:spacing w:line="360" w:lineRule="auto"/>
        <w:jc w:val="center"/>
        <w:rPr>
          <w:color w:val="000000"/>
        </w:rPr>
      </w:pPr>
      <w:r w:rsidRPr="00C15765">
        <w:rPr>
          <w:color w:val="000000"/>
        </w:rPr>
        <w:t xml:space="preserve">Fuente: Elaboración propia </w:t>
      </w:r>
    </w:p>
    <w:p w14:paraId="61A0069A" w14:textId="08BF0C12" w:rsidR="005F357C" w:rsidRPr="00886173" w:rsidRDefault="00D27DA6" w:rsidP="0030247A">
      <w:pPr>
        <w:spacing w:line="360" w:lineRule="auto"/>
        <w:ind w:firstLine="708"/>
        <w:jc w:val="both"/>
        <w:rPr>
          <w:color w:val="000000"/>
        </w:rPr>
      </w:pPr>
      <w:r w:rsidRPr="00886173">
        <w:rPr>
          <w:color w:val="000000"/>
        </w:rPr>
        <w:t>En primera instancia</w:t>
      </w:r>
      <w:r w:rsidR="007A651D">
        <w:rPr>
          <w:color w:val="000000"/>
        </w:rPr>
        <w:t>,</w:t>
      </w:r>
      <w:r w:rsidRPr="00886173">
        <w:rPr>
          <w:color w:val="000000"/>
        </w:rPr>
        <w:t xml:space="preserve"> se preguntó si conocían plantas que se usarán para prevenir o tratar l</w:t>
      </w:r>
      <w:r w:rsidR="002F2156" w:rsidRPr="00886173">
        <w:rPr>
          <w:color w:val="000000"/>
        </w:rPr>
        <w:t>a covid</w:t>
      </w:r>
      <w:r w:rsidR="007A651D">
        <w:rPr>
          <w:color w:val="000000"/>
        </w:rPr>
        <w:t>-19.</w:t>
      </w:r>
      <w:r w:rsidR="007A651D" w:rsidRPr="00886173">
        <w:rPr>
          <w:color w:val="000000"/>
        </w:rPr>
        <w:t xml:space="preserve"> </w:t>
      </w:r>
      <w:r w:rsidR="007A651D">
        <w:rPr>
          <w:color w:val="000000"/>
        </w:rPr>
        <w:t>L</w:t>
      </w:r>
      <w:r w:rsidR="007A651D" w:rsidRPr="00886173">
        <w:rPr>
          <w:color w:val="000000"/>
        </w:rPr>
        <w:t xml:space="preserve">os </w:t>
      </w:r>
      <w:r w:rsidR="002F2156" w:rsidRPr="00886173">
        <w:rPr>
          <w:color w:val="000000"/>
        </w:rPr>
        <w:t>resultados obtenidos se muestran en la figura 1</w:t>
      </w:r>
      <w:r w:rsidR="007A651D">
        <w:rPr>
          <w:color w:val="000000"/>
        </w:rPr>
        <w:t>. Allí se aprecia que</w:t>
      </w:r>
      <w:r w:rsidR="007A651D" w:rsidRPr="00886173">
        <w:rPr>
          <w:color w:val="000000"/>
        </w:rPr>
        <w:t xml:space="preserve"> </w:t>
      </w:r>
      <w:r w:rsidR="002F2156" w:rsidRPr="00886173">
        <w:rPr>
          <w:color w:val="000000"/>
        </w:rPr>
        <w:t>28 de los participantes en el estudio dijeron no conocer alguna planta para este fin</w:t>
      </w:r>
      <w:r w:rsidR="007A651D">
        <w:rPr>
          <w:color w:val="000000"/>
        </w:rPr>
        <w:t>;</w:t>
      </w:r>
      <w:r w:rsidR="007A651D" w:rsidRPr="00886173">
        <w:rPr>
          <w:color w:val="000000"/>
        </w:rPr>
        <w:t xml:space="preserve"> </w:t>
      </w:r>
      <w:r w:rsidR="002F2156" w:rsidRPr="00886173">
        <w:rPr>
          <w:color w:val="000000"/>
        </w:rPr>
        <w:t xml:space="preserve">los restantes mencionaron generalmente entre </w:t>
      </w:r>
      <w:r w:rsidR="007A651D">
        <w:rPr>
          <w:color w:val="000000"/>
        </w:rPr>
        <w:t>dos</w:t>
      </w:r>
      <w:r w:rsidR="007A651D" w:rsidRPr="00886173">
        <w:rPr>
          <w:color w:val="000000"/>
        </w:rPr>
        <w:t xml:space="preserve"> </w:t>
      </w:r>
      <w:r w:rsidR="002F2156" w:rsidRPr="00886173">
        <w:rPr>
          <w:color w:val="000000"/>
        </w:rPr>
        <w:t xml:space="preserve">y </w:t>
      </w:r>
      <w:r w:rsidR="007A651D">
        <w:rPr>
          <w:color w:val="000000"/>
        </w:rPr>
        <w:t>tres</w:t>
      </w:r>
      <w:r w:rsidR="007A651D" w:rsidRPr="00886173">
        <w:rPr>
          <w:color w:val="000000"/>
        </w:rPr>
        <w:t xml:space="preserve"> </w:t>
      </w:r>
      <w:r w:rsidR="002F2156" w:rsidRPr="00886173">
        <w:rPr>
          <w:color w:val="000000"/>
        </w:rPr>
        <w:t>plantas medicinales. Respecto a la pregunta sobre el uso de plantas medicinales para prevenir o tratar la covid</w:t>
      </w:r>
      <w:r w:rsidR="007A651D">
        <w:rPr>
          <w:color w:val="000000"/>
        </w:rPr>
        <w:t>-19</w:t>
      </w:r>
      <w:r w:rsidR="002F2156" w:rsidRPr="00886173">
        <w:rPr>
          <w:color w:val="000000"/>
        </w:rPr>
        <w:t>, 49 de las personas encuestadas que anteriormente habían mencionado conocer plantas medicinales manifestaron no consumir ninguna, esto dio un total 77 personas (</w:t>
      </w:r>
      <w:r w:rsidR="005F357C" w:rsidRPr="00886173">
        <w:rPr>
          <w:color w:val="000000"/>
        </w:rPr>
        <w:t>23.9</w:t>
      </w:r>
      <w:r w:rsidR="007A651D">
        <w:rPr>
          <w:color w:val="000000"/>
        </w:rPr>
        <w:t> </w:t>
      </w:r>
      <w:r w:rsidR="002F2156" w:rsidRPr="00886173">
        <w:rPr>
          <w:color w:val="000000"/>
        </w:rPr>
        <w:t>%)</w:t>
      </w:r>
      <w:r w:rsidR="007A651D">
        <w:rPr>
          <w:color w:val="000000"/>
        </w:rPr>
        <w:t xml:space="preserve"> (figura 2)</w:t>
      </w:r>
      <w:r w:rsidR="005F357C" w:rsidRPr="00886173">
        <w:rPr>
          <w:color w:val="000000"/>
        </w:rPr>
        <w:t>.</w:t>
      </w:r>
    </w:p>
    <w:p w14:paraId="1C8DD56E" w14:textId="36090DD5" w:rsidR="0030247A" w:rsidRDefault="005F357C" w:rsidP="0030247A">
      <w:pPr>
        <w:spacing w:line="360" w:lineRule="auto"/>
        <w:ind w:firstLine="708"/>
        <w:jc w:val="both"/>
        <w:rPr>
          <w:color w:val="000000"/>
        </w:rPr>
      </w:pPr>
      <w:r w:rsidRPr="00886173">
        <w:rPr>
          <w:color w:val="000000"/>
        </w:rPr>
        <w:t>Posteriormente, se les preguntó a los participantes en el estudio si conocían la guayaba, 84.6</w:t>
      </w:r>
      <w:r w:rsidR="007A651D">
        <w:rPr>
          <w:color w:val="000000"/>
        </w:rPr>
        <w:t> </w:t>
      </w:r>
      <w:r w:rsidRPr="00886173">
        <w:rPr>
          <w:color w:val="000000"/>
        </w:rPr>
        <w:t xml:space="preserve">% (272 individuos) contestó afirmativamente; esta afirmación se comprobó mostrando fotos del </w:t>
      </w:r>
      <w:r w:rsidR="00825908">
        <w:rPr>
          <w:color w:val="000000"/>
        </w:rPr>
        <w:t>á</w:t>
      </w:r>
      <w:r w:rsidRPr="00886173">
        <w:rPr>
          <w:color w:val="000000"/>
        </w:rPr>
        <w:t xml:space="preserve">rbol, hoja y fruto para que identificaran y la nombraran; de los 272 individuos que afirmaron conocer la guayaba, 201 personas identificaron las fotografías </w:t>
      </w:r>
      <w:r w:rsidRPr="00886173">
        <w:rPr>
          <w:color w:val="000000"/>
        </w:rPr>
        <w:lastRenderedPageBreak/>
        <w:t xml:space="preserve">como guayaba, 63 como guayabo y </w:t>
      </w:r>
      <w:r w:rsidR="007A651D">
        <w:rPr>
          <w:color w:val="000000"/>
        </w:rPr>
        <w:t>ocho</w:t>
      </w:r>
      <w:r w:rsidR="007A651D" w:rsidRPr="00886173">
        <w:rPr>
          <w:color w:val="000000"/>
        </w:rPr>
        <w:t xml:space="preserve"> </w:t>
      </w:r>
      <w:r w:rsidRPr="00886173">
        <w:rPr>
          <w:color w:val="000000"/>
        </w:rPr>
        <w:t>dijeron que era granada, es decir, se equivocaron en la identificación del vegetal.</w:t>
      </w:r>
    </w:p>
    <w:p w14:paraId="356E16DD" w14:textId="77777777" w:rsidR="0030247A" w:rsidRDefault="0030247A" w:rsidP="008D4685">
      <w:pPr>
        <w:spacing w:line="360" w:lineRule="auto"/>
        <w:jc w:val="both"/>
        <w:rPr>
          <w:color w:val="000000"/>
        </w:rPr>
      </w:pPr>
    </w:p>
    <w:p w14:paraId="7BC87741" w14:textId="146483B1" w:rsidR="0030247A" w:rsidRPr="0030247A" w:rsidRDefault="0030247A" w:rsidP="0030247A">
      <w:pPr>
        <w:spacing w:line="360" w:lineRule="auto"/>
        <w:jc w:val="center"/>
        <w:rPr>
          <w:color w:val="000000"/>
          <w:sz w:val="36"/>
          <w:szCs w:val="36"/>
        </w:rPr>
      </w:pPr>
      <w:r w:rsidRPr="0030247A">
        <w:rPr>
          <w:b/>
          <w:bCs/>
          <w:color w:val="000000"/>
        </w:rPr>
        <w:t>Figura 1</w:t>
      </w:r>
      <w:r w:rsidRPr="0030247A">
        <w:rPr>
          <w:color w:val="000000"/>
        </w:rPr>
        <w:t xml:space="preserve">. Frecuencia de menciones sobre el conocimiento de plantas medicinales que se emplean para el tratamiento de la </w:t>
      </w:r>
      <w:r w:rsidR="007A651D">
        <w:rPr>
          <w:color w:val="000000"/>
        </w:rPr>
        <w:t>c</w:t>
      </w:r>
      <w:r w:rsidR="007A651D" w:rsidRPr="0030247A">
        <w:rPr>
          <w:color w:val="000000"/>
        </w:rPr>
        <w:t>ovid</w:t>
      </w:r>
      <w:r w:rsidR="007A651D">
        <w:rPr>
          <w:color w:val="000000"/>
        </w:rPr>
        <w:t>-19</w:t>
      </w:r>
    </w:p>
    <w:p w14:paraId="2D22F2AB" w14:textId="7040AA0C" w:rsidR="005F357C" w:rsidRDefault="00832EC5" w:rsidP="008D4685">
      <w:pPr>
        <w:spacing w:line="360" w:lineRule="auto"/>
        <w:jc w:val="both"/>
        <w:rPr>
          <w:color w:val="000000"/>
        </w:rPr>
      </w:pPr>
      <w:r>
        <w:rPr>
          <w:noProof/>
          <w:color w:val="000000"/>
        </w:rPr>
        <w:drawing>
          <wp:inline distT="0" distB="0" distL="0" distR="0" wp14:anchorId="5BCF4B33" wp14:editId="33A9A691">
            <wp:extent cx="5612130" cy="401574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4015740"/>
                    </a:xfrm>
                    <a:prstGeom prst="rect">
                      <a:avLst/>
                    </a:prstGeom>
                  </pic:spPr>
                </pic:pic>
              </a:graphicData>
            </a:graphic>
          </wp:inline>
        </w:drawing>
      </w:r>
    </w:p>
    <w:p w14:paraId="194AE52A" w14:textId="0FE51B28" w:rsidR="00D34A19" w:rsidRPr="0030247A" w:rsidRDefault="004E3E4A" w:rsidP="0030247A">
      <w:pPr>
        <w:spacing w:line="360" w:lineRule="auto"/>
        <w:jc w:val="center"/>
        <w:rPr>
          <w:color w:val="000000"/>
        </w:rPr>
      </w:pPr>
      <w:r w:rsidRPr="0030247A">
        <w:rPr>
          <w:color w:val="000000"/>
        </w:rPr>
        <w:t>Fuente: Elaboración propia</w:t>
      </w:r>
    </w:p>
    <w:p w14:paraId="1C38F35C" w14:textId="64C21FE6" w:rsidR="0030247A" w:rsidRDefault="0030247A" w:rsidP="008D4685">
      <w:pPr>
        <w:spacing w:line="360" w:lineRule="auto"/>
        <w:jc w:val="both"/>
        <w:rPr>
          <w:color w:val="000000"/>
          <w:sz w:val="20"/>
          <w:szCs w:val="20"/>
        </w:rPr>
      </w:pPr>
    </w:p>
    <w:p w14:paraId="064E9F7D" w14:textId="1149253A" w:rsidR="00626FF0" w:rsidRDefault="00626FF0" w:rsidP="008D4685">
      <w:pPr>
        <w:spacing w:line="360" w:lineRule="auto"/>
        <w:jc w:val="both"/>
        <w:rPr>
          <w:color w:val="000000"/>
          <w:sz w:val="20"/>
          <w:szCs w:val="20"/>
        </w:rPr>
      </w:pPr>
    </w:p>
    <w:p w14:paraId="3E25D8FE" w14:textId="4D026795" w:rsidR="00626FF0" w:rsidRDefault="00626FF0" w:rsidP="008D4685">
      <w:pPr>
        <w:spacing w:line="360" w:lineRule="auto"/>
        <w:jc w:val="both"/>
        <w:rPr>
          <w:color w:val="000000"/>
          <w:sz w:val="20"/>
          <w:szCs w:val="20"/>
        </w:rPr>
      </w:pPr>
    </w:p>
    <w:p w14:paraId="704C9AC3" w14:textId="45DA30A9" w:rsidR="00626FF0" w:rsidRDefault="00626FF0" w:rsidP="008D4685">
      <w:pPr>
        <w:spacing w:line="360" w:lineRule="auto"/>
        <w:jc w:val="both"/>
        <w:rPr>
          <w:color w:val="000000"/>
          <w:sz w:val="20"/>
          <w:szCs w:val="20"/>
        </w:rPr>
      </w:pPr>
    </w:p>
    <w:p w14:paraId="5E89AD1E" w14:textId="62C33D0D" w:rsidR="00626FF0" w:rsidRDefault="00626FF0" w:rsidP="008D4685">
      <w:pPr>
        <w:spacing w:line="360" w:lineRule="auto"/>
        <w:jc w:val="both"/>
        <w:rPr>
          <w:color w:val="000000"/>
          <w:sz w:val="20"/>
          <w:szCs w:val="20"/>
        </w:rPr>
      </w:pPr>
    </w:p>
    <w:p w14:paraId="7709FDCD" w14:textId="555A98C2" w:rsidR="00626FF0" w:rsidRDefault="00626FF0" w:rsidP="008D4685">
      <w:pPr>
        <w:spacing w:line="360" w:lineRule="auto"/>
        <w:jc w:val="both"/>
        <w:rPr>
          <w:color w:val="000000"/>
          <w:sz w:val="20"/>
          <w:szCs w:val="20"/>
        </w:rPr>
      </w:pPr>
    </w:p>
    <w:p w14:paraId="0FA32AEA" w14:textId="01B1FDB9" w:rsidR="00626FF0" w:rsidRDefault="00626FF0" w:rsidP="008D4685">
      <w:pPr>
        <w:spacing w:line="360" w:lineRule="auto"/>
        <w:jc w:val="both"/>
        <w:rPr>
          <w:color w:val="000000"/>
          <w:sz w:val="20"/>
          <w:szCs w:val="20"/>
        </w:rPr>
      </w:pPr>
    </w:p>
    <w:p w14:paraId="245F43DA" w14:textId="75BACB06" w:rsidR="00626FF0" w:rsidRDefault="00626FF0" w:rsidP="008D4685">
      <w:pPr>
        <w:spacing w:line="360" w:lineRule="auto"/>
        <w:jc w:val="both"/>
        <w:rPr>
          <w:color w:val="000000"/>
          <w:sz w:val="20"/>
          <w:szCs w:val="20"/>
        </w:rPr>
      </w:pPr>
    </w:p>
    <w:p w14:paraId="1A0BAB4E" w14:textId="4CB78835" w:rsidR="00626FF0" w:rsidRDefault="00626FF0" w:rsidP="008D4685">
      <w:pPr>
        <w:spacing w:line="360" w:lineRule="auto"/>
        <w:jc w:val="both"/>
        <w:rPr>
          <w:color w:val="000000"/>
          <w:sz w:val="20"/>
          <w:szCs w:val="20"/>
        </w:rPr>
      </w:pPr>
    </w:p>
    <w:p w14:paraId="37F12DEC" w14:textId="3A7B9A51" w:rsidR="00626FF0" w:rsidRDefault="00626FF0" w:rsidP="008D4685">
      <w:pPr>
        <w:spacing w:line="360" w:lineRule="auto"/>
        <w:jc w:val="both"/>
        <w:rPr>
          <w:color w:val="000000"/>
          <w:sz w:val="20"/>
          <w:szCs w:val="20"/>
        </w:rPr>
      </w:pPr>
    </w:p>
    <w:p w14:paraId="32DBD843" w14:textId="77777777" w:rsidR="00626FF0" w:rsidRDefault="00626FF0" w:rsidP="008D4685">
      <w:pPr>
        <w:spacing w:line="360" w:lineRule="auto"/>
        <w:jc w:val="both"/>
        <w:rPr>
          <w:color w:val="000000"/>
          <w:sz w:val="20"/>
          <w:szCs w:val="20"/>
        </w:rPr>
      </w:pPr>
    </w:p>
    <w:p w14:paraId="5246A04F" w14:textId="2D37DB3C" w:rsidR="0030247A" w:rsidRPr="0030247A" w:rsidRDefault="0030247A" w:rsidP="0030247A">
      <w:pPr>
        <w:spacing w:line="360" w:lineRule="auto"/>
        <w:jc w:val="center"/>
        <w:rPr>
          <w:color w:val="000000"/>
        </w:rPr>
      </w:pPr>
      <w:r w:rsidRPr="0030247A">
        <w:rPr>
          <w:b/>
          <w:bCs/>
          <w:color w:val="000000"/>
        </w:rPr>
        <w:lastRenderedPageBreak/>
        <w:t>Figura 2</w:t>
      </w:r>
      <w:r w:rsidRPr="0030247A">
        <w:rPr>
          <w:color w:val="000000"/>
        </w:rPr>
        <w:t>. Frecuencia del consumo de plantas medicinales para el tratamiento o prevención de afecciones respiratorias</w:t>
      </w:r>
    </w:p>
    <w:p w14:paraId="44AAB095" w14:textId="3D28B704" w:rsidR="00D34A19" w:rsidRPr="00886173" w:rsidRDefault="00832EC5" w:rsidP="008D4685">
      <w:pPr>
        <w:spacing w:line="360" w:lineRule="auto"/>
        <w:jc w:val="both"/>
        <w:rPr>
          <w:color w:val="000000"/>
        </w:rPr>
      </w:pPr>
      <w:r>
        <w:rPr>
          <w:noProof/>
          <w:color w:val="000000"/>
        </w:rPr>
        <w:drawing>
          <wp:inline distT="0" distB="0" distL="0" distR="0" wp14:anchorId="5E01F5A2" wp14:editId="273A7917">
            <wp:extent cx="5612130" cy="2877185"/>
            <wp:effectExtent l="0" t="0" r="127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877185"/>
                    </a:xfrm>
                    <a:prstGeom prst="rect">
                      <a:avLst/>
                    </a:prstGeom>
                  </pic:spPr>
                </pic:pic>
              </a:graphicData>
            </a:graphic>
          </wp:inline>
        </w:drawing>
      </w:r>
    </w:p>
    <w:p w14:paraId="2DF95024" w14:textId="3694365E" w:rsidR="0030247A" w:rsidRPr="0030247A" w:rsidRDefault="0030247A" w:rsidP="0030247A">
      <w:pPr>
        <w:spacing w:line="360" w:lineRule="auto"/>
        <w:jc w:val="center"/>
        <w:rPr>
          <w:color w:val="000000"/>
        </w:rPr>
      </w:pPr>
      <w:r w:rsidRPr="0030247A">
        <w:rPr>
          <w:color w:val="000000"/>
        </w:rPr>
        <w:t>Fuente: Elaboración propia</w:t>
      </w:r>
    </w:p>
    <w:p w14:paraId="2D0EBA8E" w14:textId="3C0B0C18" w:rsidR="00B7023A" w:rsidRDefault="00793C73" w:rsidP="00C15765">
      <w:pPr>
        <w:spacing w:line="360" w:lineRule="auto"/>
        <w:ind w:firstLine="708"/>
        <w:jc w:val="both"/>
        <w:rPr>
          <w:color w:val="000000"/>
        </w:rPr>
      </w:pPr>
      <w:r w:rsidRPr="00886173">
        <w:rPr>
          <w:color w:val="000000"/>
        </w:rPr>
        <w:t>Las 272 personas que contestaron conocer la guayaba mencionaron que los principales usos que le dan a la especie es comer su fruta de modo directo o hacerla en bebidas (agua o refresco de guayaba</w:t>
      </w:r>
      <w:r w:rsidR="007A651D" w:rsidRPr="00886173">
        <w:rPr>
          <w:color w:val="000000"/>
        </w:rPr>
        <w:t>)</w:t>
      </w:r>
      <w:r w:rsidR="007A651D">
        <w:rPr>
          <w:color w:val="000000"/>
        </w:rPr>
        <w:t>.</w:t>
      </w:r>
      <w:r w:rsidR="007A651D" w:rsidRPr="00886173">
        <w:rPr>
          <w:color w:val="000000"/>
        </w:rPr>
        <w:t xml:space="preserve"> </w:t>
      </w:r>
      <w:r w:rsidR="007A651D">
        <w:rPr>
          <w:color w:val="000000"/>
        </w:rPr>
        <w:t>E</w:t>
      </w:r>
      <w:r w:rsidR="007A651D" w:rsidRPr="00886173">
        <w:rPr>
          <w:color w:val="000000"/>
        </w:rPr>
        <w:t xml:space="preserve">n </w:t>
      </w:r>
      <w:r w:rsidRPr="00886173">
        <w:rPr>
          <w:color w:val="000000"/>
        </w:rPr>
        <w:t>este sentido</w:t>
      </w:r>
      <w:r w:rsidR="007A651D">
        <w:rPr>
          <w:color w:val="000000"/>
        </w:rPr>
        <w:t>,</w:t>
      </w:r>
      <w:r w:rsidRPr="00886173">
        <w:rPr>
          <w:color w:val="000000"/>
        </w:rPr>
        <w:t xml:space="preserve"> destacó que la gente hizo una distinción del ponche</w:t>
      </w:r>
      <w:r w:rsidR="007A651D">
        <w:rPr>
          <w:color w:val="000000"/>
        </w:rPr>
        <w:t>,</w:t>
      </w:r>
      <w:r w:rsidRPr="00886173">
        <w:rPr>
          <w:color w:val="000000"/>
        </w:rPr>
        <w:t xml:space="preserve"> que es una bebida de muchos componentes preparada generalmente para las festividades navideñas; también destacó su uso en licuados y en dulces como el ate o pasta de guayaba; 138 individuos mencionaron las hojas de guayabas </w:t>
      </w:r>
      <w:r w:rsidR="007A651D">
        <w:rPr>
          <w:color w:val="000000"/>
        </w:rPr>
        <w:t xml:space="preserve">se usan </w:t>
      </w:r>
      <w:r w:rsidRPr="00886173">
        <w:rPr>
          <w:color w:val="000000"/>
        </w:rPr>
        <w:t>como planta medicinal (</w:t>
      </w:r>
      <w:r w:rsidR="007A651D">
        <w:rPr>
          <w:color w:val="000000"/>
        </w:rPr>
        <w:t>f</w:t>
      </w:r>
      <w:r w:rsidR="007A651D" w:rsidRPr="00886173">
        <w:rPr>
          <w:color w:val="000000"/>
        </w:rPr>
        <w:t xml:space="preserve">igura </w:t>
      </w:r>
      <w:r w:rsidRPr="00886173">
        <w:rPr>
          <w:color w:val="000000"/>
        </w:rPr>
        <w:t>3).</w:t>
      </w:r>
    </w:p>
    <w:p w14:paraId="5B1B894A" w14:textId="37045D14" w:rsidR="0030247A" w:rsidRDefault="0030247A" w:rsidP="008D4685">
      <w:pPr>
        <w:spacing w:line="360" w:lineRule="auto"/>
        <w:jc w:val="both"/>
        <w:rPr>
          <w:color w:val="000000"/>
        </w:rPr>
      </w:pPr>
    </w:p>
    <w:p w14:paraId="3D73A0D5" w14:textId="17EDD9AF" w:rsidR="00626FF0" w:rsidRDefault="00626FF0" w:rsidP="008D4685">
      <w:pPr>
        <w:spacing w:line="360" w:lineRule="auto"/>
        <w:jc w:val="both"/>
        <w:rPr>
          <w:color w:val="000000"/>
        </w:rPr>
      </w:pPr>
    </w:p>
    <w:p w14:paraId="1AC4BAEF" w14:textId="08442AAF" w:rsidR="00626FF0" w:rsidRDefault="00626FF0" w:rsidP="008D4685">
      <w:pPr>
        <w:spacing w:line="360" w:lineRule="auto"/>
        <w:jc w:val="both"/>
        <w:rPr>
          <w:color w:val="000000"/>
        </w:rPr>
      </w:pPr>
    </w:p>
    <w:p w14:paraId="3A263678" w14:textId="67046A97" w:rsidR="00626FF0" w:rsidRDefault="00626FF0" w:rsidP="008D4685">
      <w:pPr>
        <w:spacing w:line="360" w:lineRule="auto"/>
        <w:jc w:val="both"/>
        <w:rPr>
          <w:color w:val="000000"/>
        </w:rPr>
      </w:pPr>
    </w:p>
    <w:p w14:paraId="2F7A0A42" w14:textId="77E852ED" w:rsidR="00626FF0" w:rsidRDefault="00626FF0" w:rsidP="008D4685">
      <w:pPr>
        <w:spacing w:line="360" w:lineRule="auto"/>
        <w:jc w:val="both"/>
        <w:rPr>
          <w:color w:val="000000"/>
        </w:rPr>
      </w:pPr>
    </w:p>
    <w:p w14:paraId="26C23CD8" w14:textId="04A4EFEE" w:rsidR="00626FF0" w:rsidRDefault="00626FF0" w:rsidP="008D4685">
      <w:pPr>
        <w:spacing w:line="360" w:lineRule="auto"/>
        <w:jc w:val="both"/>
        <w:rPr>
          <w:color w:val="000000"/>
        </w:rPr>
      </w:pPr>
    </w:p>
    <w:p w14:paraId="46953F8C" w14:textId="66B3BFA4" w:rsidR="00626FF0" w:rsidRDefault="00626FF0" w:rsidP="008D4685">
      <w:pPr>
        <w:spacing w:line="360" w:lineRule="auto"/>
        <w:jc w:val="both"/>
        <w:rPr>
          <w:color w:val="000000"/>
        </w:rPr>
      </w:pPr>
    </w:p>
    <w:p w14:paraId="18CBD1FE" w14:textId="5E43C7D3" w:rsidR="00626FF0" w:rsidRDefault="00626FF0" w:rsidP="008D4685">
      <w:pPr>
        <w:spacing w:line="360" w:lineRule="auto"/>
        <w:jc w:val="both"/>
        <w:rPr>
          <w:color w:val="000000"/>
        </w:rPr>
      </w:pPr>
    </w:p>
    <w:p w14:paraId="6955DF96" w14:textId="1E6F79F3" w:rsidR="00626FF0" w:rsidRDefault="00626FF0" w:rsidP="008D4685">
      <w:pPr>
        <w:spacing w:line="360" w:lineRule="auto"/>
        <w:jc w:val="both"/>
        <w:rPr>
          <w:color w:val="000000"/>
        </w:rPr>
      </w:pPr>
    </w:p>
    <w:p w14:paraId="35A62DCE" w14:textId="4337F919" w:rsidR="00626FF0" w:rsidRDefault="00626FF0" w:rsidP="008D4685">
      <w:pPr>
        <w:spacing w:line="360" w:lineRule="auto"/>
        <w:jc w:val="both"/>
        <w:rPr>
          <w:color w:val="000000"/>
        </w:rPr>
      </w:pPr>
    </w:p>
    <w:p w14:paraId="555C15F0" w14:textId="77777777" w:rsidR="00626FF0" w:rsidRPr="00886173" w:rsidRDefault="00626FF0" w:rsidP="008D4685">
      <w:pPr>
        <w:spacing w:line="360" w:lineRule="auto"/>
        <w:jc w:val="both"/>
        <w:rPr>
          <w:color w:val="000000"/>
        </w:rPr>
      </w:pPr>
    </w:p>
    <w:p w14:paraId="0A9C2D2F" w14:textId="181443E3" w:rsidR="00B7023A" w:rsidRPr="0030247A" w:rsidRDefault="0030247A" w:rsidP="0030247A">
      <w:pPr>
        <w:spacing w:line="360" w:lineRule="auto"/>
        <w:jc w:val="center"/>
        <w:rPr>
          <w:color w:val="000000"/>
          <w:sz w:val="36"/>
          <w:szCs w:val="36"/>
        </w:rPr>
      </w:pPr>
      <w:r w:rsidRPr="0030247A">
        <w:rPr>
          <w:b/>
          <w:bCs/>
          <w:color w:val="000000"/>
        </w:rPr>
        <w:lastRenderedPageBreak/>
        <w:t>Figura 3</w:t>
      </w:r>
      <w:r w:rsidRPr="0030247A">
        <w:rPr>
          <w:color w:val="000000"/>
        </w:rPr>
        <w:t>. Usos etnobotánicos que los encuestados dan a la guayaba</w:t>
      </w:r>
    </w:p>
    <w:p w14:paraId="0DEAF628" w14:textId="38B81B38" w:rsidR="00BC241C" w:rsidRPr="00886173" w:rsidRDefault="00832EC5" w:rsidP="008D4685">
      <w:pPr>
        <w:spacing w:line="360" w:lineRule="auto"/>
        <w:jc w:val="both"/>
        <w:rPr>
          <w:color w:val="000000"/>
        </w:rPr>
      </w:pPr>
      <w:r>
        <w:rPr>
          <w:noProof/>
          <w:color w:val="000000"/>
        </w:rPr>
        <w:drawing>
          <wp:inline distT="0" distB="0" distL="0" distR="0" wp14:anchorId="09F8F98E" wp14:editId="55B9908A">
            <wp:extent cx="5612130" cy="268541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685415"/>
                    </a:xfrm>
                    <a:prstGeom prst="rect">
                      <a:avLst/>
                    </a:prstGeom>
                  </pic:spPr>
                </pic:pic>
              </a:graphicData>
            </a:graphic>
          </wp:inline>
        </w:drawing>
      </w:r>
    </w:p>
    <w:p w14:paraId="2E2E129F" w14:textId="77777777" w:rsidR="0030247A" w:rsidRPr="0030247A" w:rsidRDefault="0030247A" w:rsidP="0030247A">
      <w:pPr>
        <w:spacing w:line="360" w:lineRule="auto"/>
        <w:jc w:val="center"/>
        <w:rPr>
          <w:color w:val="000000"/>
        </w:rPr>
      </w:pPr>
      <w:r w:rsidRPr="0030247A">
        <w:rPr>
          <w:color w:val="000000"/>
        </w:rPr>
        <w:t>Fuente: Elaboración propia</w:t>
      </w:r>
    </w:p>
    <w:p w14:paraId="0A893D6C" w14:textId="11DBCE21" w:rsidR="00793C73" w:rsidRPr="00886173" w:rsidRDefault="00793C73" w:rsidP="005C0BD0">
      <w:pPr>
        <w:spacing w:line="360" w:lineRule="auto"/>
        <w:ind w:firstLine="708"/>
        <w:jc w:val="both"/>
        <w:rPr>
          <w:color w:val="000000"/>
        </w:rPr>
      </w:pPr>
      <w:r w:rsidRPr="00886173">
        <w:rPr>
          <w:color w:val="000000"/>
        </w:rPr>
        <w:t xml:space="preserve">En referencia al uso etnomédico, la gente comentó que principalmente lo emplea para el tratamiento de afecciones respiratorias (resfriados, tos, </w:t>
      </w:r>
      <w:r w:rsidR="00233DF8" w:rsidRPr="00886173">
        <w:rPr>
          <w:color w:val="000000"/>
        </w:rPr>
        <w:t>gripa y covid</w:t>
      </w:r>
      <w:r w:rsidR="007A651D">
        <w:rPr>
          <w:color w:val="000000"/>
        </w:rPr>
        <w:t>-19</w:t>
      </w:r>
      <w:r w:rsidR="00233DF8" w:rsidRPr="00886173">
        <w:rPr>
          <w:color w:val="000000"/>
        </w:rPr>
        <w:t>) y otro uso destacado fue para el tratamiento de malestares gastrointestinales como dispepsias, diarreas, colitis. Solo 18 encuestados mencionaron que emplean la guayaba en el tratamiento de la diabetes y 12 comentaron que se usaba para fortalecer el sistema inmunológico (</w:t>
      </w:r>
      <w:r w:rsidR="007A651D">
        <w:rPr>
          <w:color w:val="000000"/>
        </w:rPr>
        <w:t>f</w:t>
      </w:r>
      <w:r w:rsidR="007A651D" w:rsidRPr="00886173">
        <w:rPr>
          <w:color w:val="000000"/>
        </w:rPr>
        <w:t xml:space="preserve">igura </w:t>
      </w:r>
      <w:r w:rsidR="00233DF8" w:rsidRPr="00886173">
        <w:rPr>
          <w:color w:val="000000"/>
        </w:rPr>
        <w:t>4). La principal forma de preparación de las hojas de guayabas fue la infusión o decocción para tomarlo como té</w:t>
      </w:r>
      <w:r w:rsidR="00890D61">
        <w:rPr>
          <w:color w:val="000000"/>
        </w:rPr>
        <w:t>;</w:t>
      </w:r>
      <w:r w:rsidR="00233DF8" w:rsidRPr="00886173">
        <w:rPr>
          <w:color w:val="000000"/>
        </w:rPr>
        <w:t xml:space="preserve"> otra forma popularizada recientemente por el uso de vasos especializados es la maceración.</w:t>
      </w:r>
    </w:p>
    <w:p w14:paraId="1066DAEC" w14:textId="48C27A91" w:rsidR="00C944B2" w:rsidRDefault="00C944B2" w:rsidP="008D4685">
      <w:pPr>
        <w:spacing w:line="360" w:lineRule="auto"/>
        <w:jc w:val="both"/>
        <w:rPr>
          <w:color w:val="000000"/>
        </w:rPr>
      </w:pPr>
    </w:p>
    <w:p w14:paraId="67E4F978" w14:textId="564366E8" w:rsidR="00626FF0" w:rsidRDefault="00626FF0" w:rsidP="008D4685">
      <w:pPr>
        <w:spacing w:line="360" w:lineRule="auto"/>
        <w:jc w:val="both"/>
        <w:rPr>
          <w:color w:val="000000"/>
        </w:rPr>
      </w:pPr>
    </w:p>
    <w:p w14:paraId="72CFA4D9" w14:textId="22F41F7B" w:rsidR="00626FF0" w:rsidRDefault="00626FF0" w:rsidP="008D4685">
      <w:pPr>
        <w:spacing w:line="360" w:lineRule="auto"/>
        <w:jc w:val="both"/>
        <w:rPr>
          <w:color w:val="000000"/>
        </w:rPr>
      </w:pPr>
    </w:p>
    <w:p w14:paraId="0A6874E6" w14:textId="64594C68" w:rsidR="00626FF0" w:rsidRDefault="00626FF0" w:rsidP="008D4685">
      <w:pPr>
        <w:spacing w:line="360" w:lineRule="auto"/>
        <w:jc w:val="both"/>
        <w:rPr>
          <w:color w:val="000000"/>
        </w:rPr>
      </w:pPr>
    </w:p>
    <w:p w14:paraId="50D51C1B" w14:textId="1AA407FC" w:rsidR="00626FF0" w:rsidRDefault="00626FF0" w:rsidP="008D4685">
      <w:pPr>
        <w:spacing w:line="360" w:lineRule="auto"/>
        <w:jc w:val="both"/>
        <w:rPr>
          <w:color w:val="000000"/>
        </w:rPr>
      </w:pPr>
    </w:p>
    <w:p w14:paraId="21D30FA9" w14:textId="390C9A51" w:rsidR="00626FF0" w:rsidRDefault="00626FF0" w:rsidP="008D4685">
      <w:pPr>
        <w:spacing w:line="360" w:lineRule="auto"/>
        <w:jc w:val="both"/>
        <w:rPr>
          <w:color w:val="000000"/>
        </w:rPr>
      </w:pPr>
    </w:p>
    <w:p w14:paraId="3388D9B0" w14:textId="2413FA9F" w:rsidR="00626FF0" w:rsidRDefault="00626FF0" w:rsidP="008D4685">
      <w:pPr>
        <w:spacing w:line="360" w:lineRule="auto"/>
        <w:jc w:val="both"/>
        <w:rPr>
          <w:color w:val="000000"/>
        </w:rPr>
      </w:pPr>
    </w:p>
    <w:p w14:paraId="2D827CC1" w14:textId="01F8CD89" w:rsidR="00626FF0" w:rsidRDefault="00626FF0" w:rsidP="008D4685">
      <w:pPr>
        <w:spacing w:line="360" w:lineRule="auto"/>
        <w:jc w:val="both"/>
        <w:rPr>
          <w:color w:val="000000"/>
        </w:rPr>
      </w:pPr>
    </w:p>
    <w:p w14:paraId="40F1B6F1" w14:textId="140421E8" w:rsidR="00626FF0" w:rsidRDefault="00626FF0" w:rsidP="008D4685">
      <w:pPr>
        <w:spacing w:line="360" w:lineRule="auto"/>
        <w:jc w:val="both"/>
        <w:rPr>
          <w:color w:val="000000"/>
        </w:rPr>
      </w:pPr>
    </w:p>
    <w:p w14:paraId="7D959067" w14:textId="6DD1B86D" w:rsidR="00626FF0" w:rsidRDefault="00626FF0" w:rsidP="008D4685">
      <w:pPr>
        <w:spacing w:line="360" w:lineRule="auto"/>
        <w:jc w:val="both"/>
        <w:rPr>
          <w:color w:val="000000"/>
        </w:rPr>
      </w:pPr>
    </w:p>
    <w:p w14:paraId="219D14ED" w14:textId="22388E28" w:rsidR="00626FF0" w:rsidRDefault="00626FF0" w:rsidP="008D4685">
      <w:pPr>
        <w:spacing w:line="360" w:lineRule="auto"/>
        <w:jc w:val="both"/>
        <w:rPr>
          <w:color w:val="000000"/>
        </w:rPr>
      </w:pPr>
    </w:p>
    <w:p w14:paraId="6EB26800" w14:textId="77777777" w:rsidR="00626FF0" w:rsidRDefault="00626FF0" w:rsidP="008D4685">
      <w:pPr>
        <w:spacing w:line="360" w:lineRule="auto"/>
        <w:jc w:val="both"/>
        <w:rPr>
          <w:color w:val="000000"/>
        </w:rPr>
      </w:pPr>
    </w:p>
    <w:p w14:paraId="1CCFF1F3" w14:textId="387F72B3" w:rsidR="005C0BD0" w:rsidRPr="0030247A" w:rsidRDefault="005C0BD0" w:rsidP="005C0BD0">
      <w:pPr>
        <w:spacing w:line="360" w:lineRule="auto"/>
        <w:jc w:val="center"/>
        <w:rPr>
          <w:color w:val="000000"/>
          <w:sz w:val="36"/>
          <w:szCs w:val="36"/>
        </w:rPr>
      </w:pPr>
      <w:r w:rsidRPr="0030247A">
        <w:rPr>
          <w:b/>
          <w:bCs/>
          <w:color w:val="000000"/>
        </w:rPr>
        <w:lastRenderedPageBreak/>
        <w:t xml:space="preserve">Figura </w:t>
      </w:r>
      <w:r w:rsidR="007A651D">
        <w:rPr>
          <w:b/>
          <w:bCs/>
          <w:color w:val="000000"/>
        </w:rPr>
        <w:t>4</w:t>
      </w:r>
      <w:r w:rsidRPr="0030247A">
        <w:rPr>
          <w:color w:val="000000"/>
        </w:rPr>
        <w:t>. Usos etnomédicos que los encuestados dan a la guayaba</w:t>
      </w:r>
    </w:p>
    <w:p w14:paraId="15AF5B1F" w14:textId="70E42253" w:rsidR="00B7023A" w:rsidRPr="00886173" w:rsidRDefault="00832EC5" w:rsidP="008D4685">
      <w:pPr>
        <w:spacing w:line="360" w:lineRule="auto"/>
        <w:jc w:val="both"/>
        <w:rPr>
          <w:color w:val="000000"/>
        </w:rPr>
      </w:pPr>
      <w:r>
        <w:rPr>
          <w:noProof/>
          <w:color w:val="000000"/>
        </w:rPr>
        <w:drawing>
          <wp:inline distT="0" distB="0" distL="0" distR="0" wp14:anchorId="7B05CC73" wp14:editId="1083686B">
            <wp:extent cx="5612130" cy="2665730"/>
            <wp:effectExtent l="0" t="0" r="127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2665730"/>
                    </a:xfrm>
                    <a:prstGeom prst="rect">
                      <a:avLst/>
                    </a:prstGeom>
                  </pic:spPr>
                </pic:pic>
              </a:graphicData>
            </a:graphic>
          </wp:inline>
        </w:drawing>
      </w:r>
    </w:p>
    <w:p w14:paraId="60A1837C" w14:textId="639D99A8" w:rsidR="00C944B2" w:rsidRPr="0030247A" w:rsidRDefault="00C944B2" w:rsidP="005C0BD0">
      <w:pPr>
        <w:spacing w:line="360" w:lineRule="auto"/>
        <w:jc w:val="center"/>
        <w:rPr>
          <w:color w:val="000000"/>
        </w:rPr>
      </w:pPr>
      <w:r w:rsidRPr="0030247A">
        <w:rPr>
          <w:color w:val="000000"/>
        </w:rPr>
        <w:t>Fuente: Elaboración propi</w:t>
      </w:r>
      <w:r w:rsidR="005C0BD0" w:rsidRPr="0030247A">
        <w:rPr>
          <w:color w:val="000000"/>
        </w:rPr>
        <w:t>a</w:t>
      </w:r>
    </w:p>
    <w:p w14:paraId="34E58524" w14:textId="6BC14795" w:rsidR="00DB2E7E" w:rsidRPr="00886173" w:rsidRDefault="00DB2E7E" w:rsidP="008D4685">
      <w:pPr>
        <w:spacing w:line="360" w:lineRule="auto"/>
        <w:jc w:val="both"/>
        <w:rPr>
          <w:color w:val="000000"/>
        </w:rPr>
      </w:pPr>
    </w:p>
    <w:p w14:paraId="5B26582C" w14:textId="17F21F57" w:rsidR="00445D9C" w:rsidRPr="005C0BD0" w:rsidRDefault="00445D9C" w:rsidP="004F3518">
      <w:pPr>
        <w:spacing w:line="360" w:lineRule="auto"/>
        <w:jc w:val="center"/>
        <w:rPr>
          <w:b/>
          <w:bCs/>
          <w:color w:val="000000"/>
          <w:sz w:val="32"/>
          <w:szCs w:val="32"/>
        </w:rPr>
      </w:pPr>
      <w:r w:rsidRPr="00886173">
        <w:rPr>
          <w:b/>
          <w:bCs/>
          <w:color w:val="000000"/>
          <w:sz w:val="32"/>
          <w:szCs w:val="32"/>
        </w:rPr>
        <w:t>Discusi</w:t>
      </w:r>
      <w:r w:rsidR="0007122C" w:rsidRPr="00886173">
        <w:rPr>
          <w:b/>
          <w:bCs/>
          <w:color w:val="000000"/>
          <w:sz w:val="32"/>
          <w:szCs w:val="32"/>
        </w:rPr>
        <w:t>ón</w:t>
      </w:r>
    </w:p>
    <w:p w14:paraId="4E5DA152" w14:textId="4FD4FF2A" w:rsidR="009D6F97" w:rsidRPr="00886173" w:rsidRDefault="009D6F97" w:rsidP="005C0BD0">
      <w:pPr>
        <w:spacing w:line="360" w:lineRule="auto"/>
        <w:ind w:firstLine="708"/>
        <w:jc w:val="both"/>
        <w:rPr>
          <w:color w:val="000000"/>
        </w:rPr>
      </w:pPr>
      <w:r w:rsidRPr="00886173">
        <w:rPr>
          <w:color w:val="000000"/>
        </w:rPr>
        <w:t>Los mexicanos</w:t>
      </w:r>
      <w:r w:rsidR="00890D61">
        <w:rPr>
          <w:color w:val="000000"/>
        </w:rPr>
        <w:t>,</w:t>
      </w:r>
      <w:r w:rsidRPr="00886173">
        <w:rPr>
          <w:color w:val="000000"/>
        </w:rPr>
        <w:t xml:space="preserve"> como los habitantes de muchos países en desarrollo</w:t>
      </w:r>
      <w:r w:rsidR="00890D61">
        <w:rPr>
          <w:color w:val="000000"/>
        </w:rPr>
        <w:t>,</w:t>
      </w:r>
      <w:r w:rsidRPr="00886173">
        <w:rPr>
          <w:color w:val="000000"/>
        </w:rPr>
        <w:t xml:space="preserve"> tanto por su sistema de salud</w:t>
      </w:r>
      <w:r w:rsidR="00890D61">
        <w:rPr>
          <w:color w:val="000000"/>
        </w:rPr>
        <w:t xml:space="preserve"> como por</w:t>
      </w:r>
      <w:r w:rsidR="00890D61" w:rsidRPr="00886173">
        <w:rPr>
          <w:color w:val="000000"/>
        </w:rPr>
        <w:t xml:space="preserve"> </w:t>
      </w:r>
      <w:r w:rsidRPr="00886173">
        <w:rPr>
          <w:color w:val="000000"/>
        </w:rPr>
        <w:t>características socioeconómicas y aspectos culturales están acostumbrados en su mayoría a acceder a la flora local para el tratamiento de diversos padecimientos (Lawal,</w:t>
      </w:r>
      <w:r w:rsidR="00F34963">
        <w:rPr>
          <w:color w:val="000000"/>
        </w:rPr>
        <w:t xml:space="preserve"> </w:t>
      </w:r>
      <w:r w:rsidR="00F34963" w:rsidRPr="00C15765">
        <w:rPr>
          <w:color w:val="000000"/>
        </w:rPr>
        <w:t>Olufade, Rafiu</w:t>
      </w:r>
      <w:r w:rsidR="00F34963">
        <w:rPr>
          <w:color w:val="000000"/>
        </w:rPr>
        <w:t xml:space="preserve"> y </w:t>
      </w:r>
      <w:r w:rsidR="00F34963" w:rsidRPr="00C15765">
        <w:rPr>
          <w:color w:val="000000"/>
        </w:rPr>
        <w:t>Aremu,</w:t>
      </w:r>
      <w:r w:rsidRPr="00886173">
        <w:rPr>
          <w:color w:val="000000"/>
        </w:rPr>
        <w:t xml:space="preserve"> 2020</w:t>
      </w:r>
      <w:r w:rsidR="00890D61" w:rsidRPr="00886173">
        <w:rPr>
          <w:color w:val="000000"/>
        </w:rPr>
        <w:t>)</w:t>
      </w:r>
      <w:r w:rsidR="00890D61">
        <w:rPr>
          <w:color w:val="000000"/>
        </w:rPr>
        <w:t>.</w:t>
      </w:r>
      <w:r w:rsidR="00890D61" w:rsidRPr="00886173">
        <w:rPr>
          <w:color w:val="000000"/>
        </w:rPr>
        <w:t xml:space="preserve"> </w:t>
      </w:r>
      <w:r w:rsidR="00890D61">
        <w:rPr>
          <w:color w:val="000000"/>
        </w:rPr>
        <w:t>E</w:t>
      </w:r>
      <w:r w:rsidR="00890D61" w:rsidRPr="00886173">
        <w:rPr>
          <w:color w:val="000000"/>
        </w:rPr>
        <w:t xml:space="preserve">ntre </w:t>
      </w:r>
      <w:r w:rsidRPr="00886173">
        <w:rPr>
          <w:color w:val="000000"/>
        </w:rPr>
        <w:t>las razones para continuar con estos hábitos destacan el alto costo de los medicamentos, el acceso limitado a las in</w:t>
      </w:r>
      <w:r w:rsidR="00AC1FA9">
        <w:rPr>
          <w:color w:val="000000"/>
        </w:rPr>
        <w:t>s</w:t>
      </w:r>
      <w:r w:rsidRPr="00886173">
        <w:rPr>
          <w:color w:val="000000"/>
        </w:rPr>
        <w:t>talaciones de atención médica y que existe una tradición de uso medicinal de las plantas que les otorga una familiaridad y confianza en su uso.</w:t>
      </w:r>
    </w:p>
    <w:p w14:paraId="3C95BFAD" w14:textId="05E747A7" w:rsidR="008532CD" w:rsidRPr="00886173" w:rsidRDefault="009D6F97" w:rsidP="005C0BD0">
      <w:pPr>
        <w:spacing w:line="360" w:lineRule="auto"/>
        <w:ind w:firstLine="708"/>
        <w:jc w:val="both"/>
        <w:rPr>
          <w:color w:val="000000"/>
        </w:rPr>
      </w:pPr>
      <w:r w:rsidRPr="00886173">
        <w:rPr>
          <w:color w:val="000000"/>
        </w:rPr>
        <w:t xml:space="preserve">Aunque prácticamente se dispone de conocimiento para emplear plantas o sus extractos para tratar cualquier padecimiento, destacan por su frecuencia </w:t>
      </w:r>
      <w:r w:rsidR="005B1411" w:rsidRPr="00886173">
        <w:rPr>
          <w:color w:val="000000"/>
        </w:rPr>
        <w:t>el uso etnomedicinal de plantas para el tratamiento de afecciones del sistema digestivo y del respiratorio (</w:t>
      </w:r>
      <w:r w:rsidR="00432700" w:rsidRPr="00886173">
        <w:rPr>
          <w:color w:val="000000"/>
        </w:rPr>
        <w:t xml:space="preserve">Lawal </w:t>
      </w:r>
      <w:r w:rsidR="00432700" w:rsidRPr="00886173">
        <w:rPr>
          <w:i/>
          <w:iCs/>
          <w:color w:val="000000"/>
        </w:rPr>
        <w:t>et al</w:t>
      </w:r>
      <w:r w:rsidR="00432700">
        <w:rPr>
          <w:i/>
          <w:iCs/>
          <w:color w:val="000000"/>
        </w:rPr>
        <w:t>.</w:t>
      </w:r>
      <w:r w:rsidR="00432700" w:rsidRPr="00886173">
        <w:rPr>
          <w:i/>
          <w:iCs/>
          <w:color w:val="000000"/>
        </w:rPr>
        <w:t>,</w:t>
      </w:r>
      <w:r w:rsidR="00432700" w:rsidRPr="00886173">
        <w:rPr>
          <w:color w:val="000000"/>
        </w:rPr>
        <w:t xml:space="preserve"> 2020</w:t>
      </w:r>
      <w:r w:rsidR="00432700">
        <w:rPr>
          <w:color w:val="000000"/>
        </w:rPr>
        <w:t xml:space="preserve">; </w:t>
      </w:r>
      <w:r w:rsidR="00533B80" w:rsidRPr="00886173">
        <w:rPr>
          <w:color w:val="000000"/>
        </w:rPr>
        <w:t xml:space="preserve">Semenya y Maroyi, 2018; </w:t>
      </w:r>
      <w:r w:rsidR="00432700" w:rsidRPr="00DA7EB5">
        <w:rPr>
          <w:color w:val="000000"/>
        </w:rPr>
        <w:t>Tangjitman</w:t>
      </w:r>
      <w:r w:rsidR="00AC1FA9" w:rsidRPr="00DA7EB5">
        <w:rPr>
          <w:color w:val="000000"/>
        </w:rPr>
        <w:t>, Wongsawad, Kamwong, Sukkho</w:t>
      </w:r>
      <w:r w:rsidR="00AC1FA9">
        <w:rPr>
          <w:color w:val="000000"/>
        </w:rPr>
        <w:t xml:space="preserve"> y </w:t>
      </w:r>
      <w:r w:rsidR="00AC1FA9" w:rsidRPr="00DA7EB5">
        <w:rPr>
          <w:color w:val="000000"/>
        </w:rPr>
        <w:t>Trisonthi</w:t>
      </w:r>
      <w:r w:rsidR="00AC1FA9">
        <w:rPr>
          <w:color w:val="000000"/>
        </w:rPr>
        <w:t>,</w:t>
      </w:r>
      <w:r w:rsidR="00432700" w:rsidRPr="00886173">
        <w:rPr>
          <w:color w:val="000000"/>
        </w:rPr>
        <w:t xml:space="preserve"> 2015</w:t>
      </w:r>
      <w:r w:rsidR="005B1411" w:rsidRPr="00886173">
        <w:rPr>
          <w:color w:val="000000"/>
        </w:rPr>
        <w:t>)</w:t>
      </w:r>
      <w:r w:rsidR="00432700">
        <w:rPr>
          <w:color w:val="000000"/>
        </w:rPr>
        <w:t>.</w:t>
      </w:r>
      <w:r w:rsidR="005B1411" w:rsidRPr="00886173">
        <w:rPr>
          <w:color w:val="000000"/>
        </w:rPr>
        <w:t xml:space="preserve"> </w:t>
      </w:r>
      <w:r w:rsidR="00A5336C">
        <w:rPr>
          <w:color w:val="000000"/>
        </w:rPr>
        <w:t>En cuanto al tratamiento de estas últimas afectaciones</w:t>
      </w:r>
      <w:r w:rsidR="00432700">
        <w:rPr>
          <w:color w:val="000000"/>
        </w:rPr>
        <w:t xml:space="preserve">, </w:t>
      </w:r>
      <w:r w:rsidR="005B1411" w:rsidRPr="00886173">
        <w:rPr>
          <w:color w:val="000000"/>
        </w:rPr>
        <w:t>como consecuencia de la actual conti</w:t>
      </w:r>
      <w:r w:rsidR="00F7791B">
        <w:rPr>
          <w:color w:val="000000"/>
        </w:rPr>
        <w:t>n</w:t>
      </w:r>
      <w:r w:rsidR="005B1411" w:rsidRPr="00886173">
        <w:rPr>
          <w:color w:val="000000"/>
        </w:rPr>
        <w:t>gencia sanitaria por la covid</w:t>
      </w:r>
      <w:r w:rsidR="00432700">
        <w:rPr>
          <w:color w:val="000000"/>
        </w:rPr>
        <w:t>-19,</w:t>
      </w:r>
      <w:r w:rsidR="005B1411" w:rsidRPr="00886173">
        <w:rPr>
          <w:color w:val="000000"/>
        </w:rPr>
        <w:t xml:space="preserve"> han cobrado significado y relevancia en la población en general; por ello</w:t>
      </w:r>
      <w:r w:rsidR="00432700">
        <w:rPr>
          <w:color w:val="000000"/>
        </w:rPr>
        <w:t>,</w:t>
      </w:r>
      <w:r w:rsidR="005B1411" w:rsidRPr="00886173">
        <w:rPr>
          <w:color w:val="000000"/>
        </w:rPr>
        <w:t xml:space="preserve"> en el presente trabajo se indagó sobre cuáles son las plantas que la población empleaba tanto para prevenir como tratar la propia enfermedad (tratamiento etiológico) o sus síntomas (tratamiento sintomatológico</w:t>
      </w:r>
      <w:r w:rsidR="00432700" w:rsidRPr="00886173">
        <w:rPr>
          <w:color w:val="000000"/>
        </w:rPr>
        <w:t>)</w:t>
      </w:r>
      <w:r w:rsidR="00432700">
        <w:rPr>
          <w:color w:val="000000"/>
        </w:rPr>
        <w:t>.</w:t>
      </w:r>
      <w:r w:rsidR="00432700" w:rsidRPr="00886173">
        <w:rPr>
          <w:color w:val="000000"/>
        </w:rPr>
        <w:t xml:space="preserve"> </w:t>
      </w:r>
      <w:r w:rsidR="00432700">
        <w:rPr>
          <w:color w:val="000000"/>
        </w:rPr>
        <w:t xml:space="preserve">Al respecto, </w:t>
      </w:r>
      <w:r w:rsidR="005B1411" w:rsidRPr="00886173">
        <w:rPr>
          <w:color w:val="000000"/>
        </w:rPr>
        <w:t>este último</w:t>
      </w:r>
      <w:r w:rsidR="00535D95">
        <w:rPr>
          <w:color w:val="000000"/>
        </w:rPr>
        <w:t>, el</w:t>
      </w:r>
      <w:r w:rsidR="005B1411" w:rsidRPr="00886173">
        <w:rPr>
          <w:color w:val="000000"/>
        </w:rPr>
        <w:t xml:space="preserve"> </w:t>
      </w:r>
      <w:r w:rsidR="00432700">
        <w:rPr>
          <w:color w:val="000000"/>
        </w:rPr>
        <w:t xml:space="preserve">tratamiento </w:t>
      </w:r>
      <w:r w:rsidR="00535D95" w:rsidRPr="00886173">
        <w:rPr>
          <w:color w:val="000000"/>
        </w:rPr>
        <w:t>sintomatológico</w:t>
      </w:r>
      <w:r w:rsidR="00535D95">
        <w:rPr>
          <w:color w:val="000000"/>
        </w:rPr>
        <w:t>,</w:t>
      </w:r>
      <w:r w:rsidR="00535D95" w:rsidRPr="00886173">
        <w:rPr>
          <w:color w:val="000000"/>
        </w:rPr>
        <w:t xml:space="preserve"> </w:t>
      </w:r>
      <w:r w:rsidR="005B1411" w:rsidRPr="00886173">
        <w:rPr>
          <w:color w:val="000000"/>
        </w:rPr>
        <w:t>es el que predomina en el conocimiento de los entrevistados</w:t>
      </w:r>
      <w:r w:rsidR="00432700">
        <w:rPr>
          <w:color w:val="000000"/>
        </w:rPr>
        <w:t>,</w:t>
      </w:r>
      <w:r w:rsidR="005B1411" w:rsidRPr="00886173">
        <w:rPr>
          <w:color w:val="000000"/>
        </w:rPr>
        <w:t xml:space="preserve"> </w:t>
      </w:r>
      <w:r w:rsidR="005B1411" w:rsidRPr="00886173">
        <w:rPr>
          <w:color w:val="000000"/>
        </w:rPr>
        <w:lastRenderedPageBreak/>
        <w:t xml:space="preserve">pues es más fácil asociar plantas que previamente se </w:t>
      </w:r>
      <w:r w:rsidR="004571BE">
        <w:rPr>
          <w:color w:val="000000"/>
        </w:rPr>
        <w:t>han empleado</w:t>
      </w:r>
      <w:r w:rsidR="004571BE" w:rsidRPr="00886173">
        <w:rPr>
          <w:color w:val="000000"/>
        </w:rPr>
        <w:t xml:space="preserve"> </w:t>
      </w:r>
      <w:r w:rsidR="005B1411" w:rsidRPr="00886173">
        <w:rPr>
          <w:color w:val="000000"/>
        </w:rPr>
        <w:t>contra la tos o infecciones</w:t>
      </w:r>
      <w:r w:rsidR="004571BE">
        <w:rPr>
          <w:color w:val="000000"/>
        </w:rPr>
        <w:t>,</w:t>
      </w:r>
      <w:r w:rsidR="005B1411" w:rsidRPr="00886173">
        <w:rPr>
          <w:color w:val="000000"/>
        </w:rPr>
        <w:t xml:space="preserve"> y de un modo análogo con lo que ha sucedido con los fármacos alopáticos</w:t>
      </w:r>
      <w:r w:rsidR="008532CD" w:rsidRPr="00886173">
        <w:rPr>
          <w:color w:val="000000"/>
        </w:rPr>
        <w:t>, los medicamentos herbolarios se han usado como una correlación de sus usos tradicionales.</w:t>
      </w:r>
    </w:p>
    <w:p w14:paraId="7D4033A6" w14:textId="14B47F14" w:rsidR="004736A7" w:rsidRPr="00886173" w:rsidRDefault="008532CD" w:rsidP="005C0BD0">
      <w:pPr>
        <w:spacing w:line="360" w:lineRule="auto"/>
        <w:ind w:firstLine="708"/>
        <w:jc w:val="both"/>
        <w:rPr>
          <w:color w:val="000000"/>
        </w:rPr>
      </w:pPr>
      <w:r w:rsidRPr="00886173">
        <w:rPr>
          <w:color w:val="000000"/>
        </w:rPr>
        <w:t xml:space="preserve">En este sentido, las plantas que reportaron </w:t>
      </w:r>
      <w:r w:rsidR="00533B80" w:rsidRPr="00886173">
        <w:rPr>
          <w:color w:val="000000"/>
        </w:rPr>
        <w:t xml:space="preserve">los entrevistados </w:t>
      </w:r>
      <w:r w:rsidRPr="00886173">
        <w:rPr>
          <w:color w:val="000000"/>
        </w:rPr>
        <w:t xml:space="preserve">como los cítricos (familia </w:t>
      </w:r>
      <w:r w:rsidRPr="00886173">
        <w:rPr>
          <w:i/>
          <w:iCs/>
          <w:color w:val="000000"/>
        </w:rPr>
        <w:t>Rutacea</w:t>
      </w:r>
      <w:r w:rsidRPr="00886173">
        <w:rPr>
          <w:color w:val="000000"/>
        </w:rPr>
        <w:t xml:space="preserve">), el jengibre (familia </w:t>
      </w:r>
      <w:r w:rsidRPr="00886173">
        <w:rPr>
          <w:i/>
          <w:iCs/>
          <w:color w:val="000000"/>
        </w:rPr>
        <w:t>Zingiberaceae</w:t>
      </w:r>
      <w:r w:rsidRPr="00886173">
        <w:rPr>
          <w:color w:val="000000"/>
        </w:rPr>
        <w:t>), la guayaba (familia</w:t>
      </w:r>
      <w:r w:rsidR="00533B80" w:rsidRPr="00886173">
        <w:rPr>
          <w:color w:val="000000"/>
        </w:rPr>
        <w:t xml:space="preserve"> </w:t>
      </w:r>
      <w:r w:rsidR="00533B80" w:rsidRPr="00886173">
        <w:rPr>
          <w:i/>
          <w:iCs/>
          <w:color w:val="000000"/>
        </w:rPr>
        <w:t>Myrtaceae</w:t>
      </w:r>
      <w:r w:rsidR="00533B80" w:rsidRPr="00886173">
        <w:rPr>
          <w:color w:val="000000"/>
        </w:rPr>
        <w:t>)</w:t>
      </w:r>
      <w:r w:rsidRPr="00886173">
        <w:rPr>
          <w:color w:val="000000"/>
        </w:rPr>
        <w:t>, entre otros</w:t>
      </w:r>
      <w:r w:rsidR="00535D95">
        <w:rPr>
          <w:color w:val="000000"/>
        </w:rPr>
        <w:t>,</w:t>
      </w:r>
      <w:r w:rsidRPr="00886173">
        <w:rPr>
          <w:color w:val="000000"/>
        </w:rPr>
        <w:t xml:space="preserve"> son especies que se han empleado en el tratamiento de enfermedades respiratorias como el catarro, la tos y la gripe</w:t>
      </w:r>
      <w:r w:rsidR="00533B80" w:rsidRPr="00886173">
        <w:rPr>
          <w:color w:val="000000"/>
        </w:rPr>
        <w:t xml:space="preserve"> (Lawal </w:t>
      </w:r>
      <w:r w:rsidR="00533B80" w:rsidRPr="00886173">
        <w:rPr>
          <w:i/>
          <w:iCs/>
          <w:color w:val="000000"/>
        </w:rPr>
        <w:t>et al</w:t>
      </w:r>
      <w:r w:rsidR="00535D95">
        <w:rPr>
          <w:i/>
          <w:iCs/>
          <w:color w:val="000000"/>
        </w:rPr>
        <w:t>.</w:t>
      </w:r>
      <w:r w:rsidR="00533B80" w:rsidRPr="00886173">
        <w:rPr>
          <w:i/>
          <w:iCs/>
          <w:color w:val="000000"/>
        </w:rPr>
        <w:t>,</w:t>
      </w:r>
      <w:r w:rsidR="00533B80" w:rsidRPr="00886173">
        <w:rPr>
          <w:color w:val="000000"/>
        </w:rPr>
        <w:t xml:space="preserve"> 2020</w:t>
      </w:r>
      <w:r w:rsidR="00535D95">
        <w:rPr>
          <w:color w:val="000000"/>
        </w:rPr>
        <w:t xml:space="preserve">; </w:t>
      </w:r>
      <w:r w:rsidR="00535D95" w:rsidRPr="00886173">
        <w:rPr>
          <w:color w:val="000000"/>
        </w:rPr>
        <w:t>Semenya y Maroyi, 2018</w:t>
      </w:r>
      <w:r w:rsidR="00533B80" w:rsidRPr="00886173">
        <w:rPr>
          <w:color w:val="000000"/>
        </w:rPr>
        <w:t>)</w:t>
      </w:r>
      <w:r w:rsidRPr="00886173">
        <w:rPr>
          <w:color w:val="000000"/>
        </w:rPr>
        <w:t>.</w:t>
      </w:r>
      <w:r w:rsidR="004736A7" w:rsidRPr="00886173">
        <w:rPr>
          <w:color w:val="000000"/>
        </w:rPr>
        <w:t xml:space="preserve"> Generalmente, preparan estas plantas por decocción e infusión de hojas o flores, esto coincide con lo reportado en la literatura como las partes vegetales y las formas de extracción más empleadas (Semenya y Maroyi, 2018).</w:t>
      </w:r>
    </w:p>
    <w:p w14:paraId="5DBB4ED3" w14:textId="53620312" w:rsidR="00B749F3" w:rsidRPr="00886173" w:rsidRDefault="004736A7" w:rsidP="005C0BD0">
      <w:pPr>
        <w:spacing w:line="360" w:lineRule="auto"/>
        <w:ind w:firstLine="708"/>
        <w:jc w:val="both"/>
        <w:rPr>
          <w:color w:val="000000"/>
        </w:rPr>
      </w:pPr>
      <w:r w:rsidRPr="00886173">
        <w:rPr>
          <w:color w:val="000000"/>
        </w:rPr>
        <w:t>Es importante reconocer que l</w:t>
      </w:r>
      <w:r w:rsidR="000444CC" w:rsidRPr="00886173">
        <w:rPr>
          <w:color w:val="000000"/>
        </w:rPr>
        <w:t>as encuestas etnobotánicas sirven para resumir y detallar las relaciones que se dan entre los humanos y las plantas</w:t>
      </w:r>
      <w:r w:rsidR="00D5553F">
        <w:rPr>
          <w:color w:val="000000"/>
        </w:rPr>
        <w:t>,</w:t>
      </w:r>
      <w:r w:rsidR="000444CC" w:rsidRPr="00886173">
        <w:rPr>
          <w:color w:val="000000"/>
        </w:rPr>
        <w:t xml:space="preserve"> así como las relaciones de los humanos con su ambiente</w:t>
      </w:r>
      <w:r w:rsidR="00D5553F">
        <w:rPr>
          <w:color w:val="000000"/>
        </w:rPr>
        <w:t>,</w:t>
      </w:r>
      <w:r w:rsidR="000444CC" w:rsidRPr="00886173">
        <w:rPr>
          <w:color w:val="000000"/>
        </w:rPr>
        <w:t xml:space="preserve"> </w:t>
      </w:r>
      <w:r w:rsidR="007E1052">
        <w:rPr>
          <w:color w:val="000000"/>
        </w:rPr>
        <w:t xml:space="preserve">al igual que </w:t>
      </w:r>
      <w:r w:rsidR="000444CC" w:rsidRPr="00886173">
        <w:rPr>
          <w:color w:val="000000"/>
        </w:rPr>
        <w:t>para conocer el conocimiento</w:t>
      </w:r>
      <w:r w:rsidR="007E1052">
        <w:rPr>
          <w:color w:val="000000"/>
        </w:rPr>
        <w:t xml:space="preserve"> que se tiene</w:t>
      </w:r>
      <w:r w:rsidR="000444CC" w:rsidRPr="00886173">
        <w:rPr>
          <w:color w:val="000000"/>
        </w:rPr>
        <w:t xml:space="preserve"> y el uso que se le da </w:t>
      </w:r>
      <w:r w:rsidR="007E1052">
        <w:rPr>
          <w:color w:val="000000"/>
        </w:rPr>
        <w:t xml:space="preserve">a </w:t>
      </w:r>
      <w:r w:rsidR="000444CC" w:rsidRPr="00886173">
        <w:rPr>
          <w:color w:val="000000"/>
        </w:rPr>
        <w:t>las especies vegetales (</w:t>
      </w:r>
      <w:r w:rsidR="007E1052" w:rsidRPr="00886173">
        <w:rPr>
          <w:color w:val="000000"/>
        </w:rPr>
        <w:t>Orch</w:t>
      </w:r>
      <w:r w:rsidR="007E1052" w:rsidRPr="00886173">
        <w:rPr>
          <w:i/>
          <w:iCs/>
          <w:color w:val="000000"/>
        </w:rPr>
        <w:t>,</w:t>
      </w:r>
      <w:r w:rsidR="007E1052">
        <w:rPr>
          <w:color w:val="000000"/>
        </w:rPr>
        <w:t xml:space="preserve"> </w:t>
      </w:r>
      <w:r w:rsidR="007E1052" w:rsidRPr="00886173">
        <w:t>Zidane</w:t>
      </w:r>
      <w:r w:rsidR="007E1052">
        <w:t xml:space="preserve"> y </w:t>
      </w:r>
      <w:r w:rsidR="007E1052" w:rsidRPr="00886173">
        <w:t>Douira</w:t>
      </w:r>
      <w:r w:rsidR="007E1052">
        <w:t>,</w:t>
      </w:r>
      <w:r w:rsidR="007E1052" w:rsidRPr="00886173">
        <w:rPr>
          <w:i/>
          <w:iCs/>
          <w:color w:val="000000"/>
        </w:rPr>
        <w:t xml:space="preserve"> </w:t>
      </w:r>
      <w:r w:rsidR="007E1052" w:rsidRPr="00886173">
        <w:rPr>
          <w:color w:val="000000"/>
        </w:rPr>
        <w:t>2020</w:t>
      </w:r>
      <w:r w:rsidR="007E1052">
        <w:rPr>
          <w:color w:val="000000"/>
        </w:rPr>
        <w:t xml:space="preserve">; </w:t>
      </w:r>
      <w:r w:rsidR="000444CC" w:rsidRPr="00886173">
        <w:rPr>
          <w:color w:val="000000"/>
        </w:rPr>
        <w:t>Papp,</w:t>
      </w:r>
      <w:r w:rsidR="007E1052">
        <w:rPr>
          <w:color w:val="000000"/>
        </w:rPr>
        <w:t xml:space="preserve"> </w:t>
      </w:r>
      <w:r w:rsidR="007E1052" w:rsidRPr="00C15765">
        <w:rPr>
          <w:color w:val="000000"/>
        </w:rPr>
        <w:t>Bartha, Boris</w:t>
      </w:r>
      <w:r w:rsidR="007E1052">
        <w:rPr>
          <w:color w:val="000000"/>
        </w:rPr>
        <w:t xml:space="preserve"> y </w:t>
      </w:r>
      <w:r w:rsidR="007E1052" w:rsidRPr="00C15765">
        <w:rPr>
          <w:color w:val="000000"/>
        </w:rPr>
        <w:t>Balogh,</w:t>
      </w:r>
      <w:r w:rsidR="000444CC" w:rsidRPr="00886173">
        <w:rPr>
          <w:color w:val="000000"/>
        </w:rPr>
        <w:t xml:space="preserve"> 2011</w:t>
      </w:r>
      <w:r w:rsidR="00D5553F" w:rsidRPr="00886173">
        <w:rPr>
          <w:color w:val="000000"/>
        </w:rPr>
        <w:t>)</w:t>
      </w:r>
      <w:r w:rsidR="00D5553F">
        <w:rPr>
          <w:color w:val="000000"/>
        </w:rPr>
        <w:t>.</w:t>
      </w:r>
      <w:r w:rsidR="00D5553F" w:rsidRPr="00886173">
        <w:rPr>
          <w:color w:val="000000"/>
        </w:rPr>
        <w:t xml:space="preserve"> </w:t>
      </w:r>
      <w:r w:rsidR="00D5553F">
        <w:rPr>
          <w:color w:val="000000"/>
        </w:rPr>
        <w:t>I</w:t>
      </w:r>
      <w:r w:rsidR="00D5553F" w:rsidRPr="00886173">
        <w:rPr>
          <w:color w:val="000000"/>
        </w:rPr>
        <w:t>gualmente</w:t>
      </w:r>
      <w:r w:rsidR="000444CC" w:rsidRPr="00886173">
        <w:rPr>
          <w:color w:val="000000"/>
        </w:rPr>
        <w:t xml:space="preserve">, las encuestas etnobotánicas </w:t>
      </w:r>
      <w:r w:rsidR="00A64E82" w:rsidRPr="00886173">
        <w:rPr>
          <w:color w:val="000000"/>
        </w:rPr>
        <w:t xml:space="preserve">entre usuarios de las plantas medicinales permiten inventariar las especies utilizadas y salvaguardar la información adquirida por la </w:t>
      </w:r>
      <w:r w:rsidR="00F7791B">
        <w:rPr>
          <w:color w:val="000000"/>
        </w:rPr>
        <w:t>p</w:t>
      </w:r>
      <w:r w:rsidR="00A64E82" w:rsidRPr="00886173">
        <w:rPr>
          <w:color w:val="000000"/>
        </w:rPr>
        <w:t xml:space="preserve">oblación (Orch </w:t>
      </w:r>
      <w:r w:rsidR="00A64E82" w:rsidRPr="00886173">
        <w:rPr>
          <w:i/>
          <w:iCs/>
          <w:color w:val="000000"/>
        </w:rPr>
        <w:t>et al</w:t>
      </w:r>
      <w:r w:rsidR="007E1052">
        <w:rPr>
          <w:i/>
          <w:iCs/>
          <w:color w:val="000000"/>
        </w:rPr>
        <w:t>.</w:t>
      </w:r>
      <w:r w:rsidR="00A64E82" w:rsidRPr="00886173">
        <w:rPr>
          <w:i/>
          <w:iCs/>
          <w:color w:val="000000"/>
        </w:rPr>
        <w:t xml:space="preserve">, </w:t>
      </w:r>
      <w:r w:rsidR="00A64E82" w:rsidRPr="00886173">
        <w:rPr>
          <w:color w:val="000000"/>
        </w:rPr>
        <w:t>2020)</w:t>
      </w:r>
      <w:r w:rsidR="00B749F3" w:rsidRPr="00886173">
        <w:rPr>
          <w:color w:val="000000"/>
        </w:rPr>
        <w:t>.</w:t>
      </w:r>
    </w:p>
    <w:p w14:paraId="26AFDE81" w14:textId="0142A440" w:rsidR="009D6F97" w:rsidRPr="00886173" w:rsidRDefault="00B749F3" w:rsidP="005C0BD0">
      <w:pPr>
        <w:spacing w:line="360" w:lineRule="auto"/>
        <w:ind w:firstLine="708"/>
        <w:jc w:val="both"/>
        <w:rPr>
          <w:color w:val="000000"/>
        </w:rPr>
      </w:pPr>
      <w:r w:rsidRPr="00886173">
        <w:rPr>
          <w:color w:val="000000"/>
        </w:rPr>
        <w:t xml:space="preserve">El empleo de plantas populares sirve como orientador de la investigación farmacéutica, especialmente en el tratamiento de enfermedades infecciosas (Morais </w:t>
      </w:r>
      <w:r w:rsidRPr="00886173">
        <w:rPr>
          <w:i/>
          <w:iCs/>
          <w:color w:val="000000"/>
        </w:rPr>
        <w:t>et al</w:t>
      </w:r>
      <w:r w:rsidR="00232E35">
        <w:rPr>
          <w:i/>
          <w:iCs/>
          <w:color w:val="000000"/>
        </w:rPr>
        <w:t>.</w:t>
      </w:r>
      <w:r w:rsidRPr="00886173">
        <w:rPr>
          <w:color w:val="000000"/>
        </w:rPr>
        <w:t>, 2016</w:t>
      </w:r>
      <w:r w:rsidR="00DB473C" w:rsidRPr="00886173">
        <w:rPr>
          <w:color w:val="000000"/>
        </w:rPr>
        <w:t>)</w:t>
      </w:r>
      <w:r w:rsidR="00DB473C">
        <w:rPr>
          <w:color w:val="000000"/>
        </w:rPr>
        <w:t>.</w:t>
      </w:r>
      <w:r w:rsidR="00DB473C" w:rsidRPr="00886173">
        <w:rPr>
          <w:color w:val="000000"/>
        </w:rPr>
        <w:t xml:space="preserve"> </w:t>
      </w:r>
      <w:r w:rsidR="00DB473C">
        <w:rPr>
          <w:color w:val="000000"/>
        </w:rPr>
        <w:t xml:space="preserve">Se trata de </w:t>
      </w:r>
      <w:r w:rsidR="000444CC" w:rsidRPr="00886173">
        <w:rPr>
          <w:color w:val="000000"/>
        </w:rPr>
        <w:t>la etapa inicial de la investigación etnomédica</w:t>
      </w:r>
      <w:r w:rsidR="00DB473C">
        <w:rPr>
          <w:color w:val="000000"/>
        </w:rPr>
        <w:t>,</w:t>
      </w:r>
      <w:r w:rsidR="000444CC" w:rsidRPr="00886173">
        <w:rPr>
          <w:color w:val="000000"/>
        </w:rPr>
        <w:t xml:space="preserve"> que se debe continuar con la comprobación de sus efectos y la caracterización fitoquímica para conocer los principios activos y los factores que modifican su expresión</w:t>
      </w:r>
      <w:r w:rsidR="00DB473C">
        <w:rPr>
          <w:color w:val="000000"/>
        </w:rPr>
        <w:t>,</w:t>
      </w:r>
      <w:r w:rsidR="000444CC" w:rsidRPr="00886173">
        <w:rPr>
          <w:color w:val="000000"/>
        </w:rPr>
        <w:t xml:space="preserve"> así como estudiar la seguridad y eficacia de los mismos</w:t>
      </w:r>
      <w:r w:rsidR="00A64E82" w:rsidRPr="00886173">
        <w:rPr>
          <w:color w:val="000000"/>
        </w:rPr>
        <w:t xml:space="preserve"> (</w:t>
      </w:r>
      <w:r w:rsidR="00E068DE" w:rsidRPr="00886173">
        <w:rPr>
          <w:color w:val="000000"/>
        </w:rPr>
        <w:t>Souza</w:t>
      </w:r>
      <w:r w:rsidR="00A619A1">
        <w:rPr>
          <w:color w:val="000000"/>
        </w:rPr>
        <w:t xml:space="preserve">, </w:t>
      </w:r>
      <w:r w:rsidR="00A619A1" w:rsidRPr="00C15765">
        <w:rPr>
          <w:color w:val="000000"/>
        </w:rPr>
        <w:t>Williamson</w:t>
      </w:r>
      <w:r w:rsidR="00A619A1">
        <w:rPr>
          <w:color w:val="000000"/>
        </w:rPr>
        <w:t xml:space="preserve"> y </w:t>
      </w:r>
      <w:r w:rsidR="00A619A1" w:rsidRPr="00C15765">
        <w:rPr>
          <w:color w:val="000000"/>
        </w:rPr>
        <w:t>Hawkins</w:t>
      </w:r>
      <w:r w:rsidR="00E068DE" w:rsidRPr="00886173">
        <w:rPr>
          <w:i/>
          <w:iCs/>
          <w:color w:val="000000"/>
        </w:rPr>
        <w:t xml:space="preserve">, </w:t>
      </w:r>
      <w:r w:rsidR="00E068DE" w:rsidRPr="00886173">
        <w:rPr>
          <w:color w:val="000000"/>
        </w:rPr>
        <w:t>2018; Ullah</w:t>
      </w:r>
      <w:r w:rsidR="00E068DE" w:rsidRPr="00886173">
        <w:rPr>
          <w:i/>
          <w:iCs/>
          <w:color w:val="000000"/>
        </w:rPr>
        <w:t>,</w:t>
      </w:r>
      <w:r w:rsidR="00A619A1">
        <w:rPr>
          <w:i/>
          <w:iCs/>
          <w:color w:val="000000"/>
        </w:rPr>
        <w:t xml:space="preserve"> </w:t>
      </w:r>
      <w:r w:rsidR="00A619A1" w:rsidRPr="00C15765">
        <w:rPr>
          <w:color w:val="000000"/>
        </w:rPr>
        <w:t>Sarfraz,</w:t>
      </w:r>
      <w:r w:rsidR="00A619A1">
        <w:rPr>
          <w:color w:val="000000"/>
        </w:rPr>
        <w:t xml:space="preserve"> </w:t>
      </w:r>
      <w:r w:rsidR="00A619A1" w:rsidRPr="00C15765">
        <w:rPr>
          <w:color w:val="000000"/>
        </w:rPr>
        <w:t>Ullah, Ullah Khan</w:t>
      </w:r>
      <w:r w:rsidR="00A619A1">
        <w:rPr>
          <w:color w:val="000000"/>
        </w:rPr>
        <w:t xml:space="preserve"> y </w:t>
      </w:r>
      <w:r w:rsidR="00A619A1" w:rsidRPr="00C15765">
        <w:rPr>
          <w:color w:val="000000"/>
        </w:rPr>
        <w:t>Kanwal,</w:t>
      </w:r>
      <w:r w:rsidR="00E068DE" w:rsidRPr="00886173">
        <w:rPr>
          <w:i/>
          <w:iCs/>
          <w:color w:val="000000"/>
        </w:rPr>
        <w:t xml:space="preserve"> </w:t>
      </w:r>
      <w:r w:rsidR="00E068DE" w:rsidRPr="00886173">
        <w:rPr>
          <w:color w:val="000000"/>
        </w:rPr>
        <w:t>2021)</w:t>
      </w:r>
      <w:r w:rsidR="000444CC" w:rsidRPr="00886173">
        <w:rPr>
          <w:color w:val="000000"/>
        </w:rPr>
        <w:t>.</w:t>
      </w:r>
      <w:r w:rsidRPr="00886173">
        <w:rPr>
          <w:color w:val="000000"/>
        </w:rPr>
        <w:t xml:space="preserve"> </w:t>
      </w:r>
    </w:p>
    <w:p w14:paraId="184B5AF0" w14:textId="2F99FCF5" w:rsidR="00B749F3" w:rsidRPr="00886173" w:rsidRDefault="00DD7E55" w:rsidP="005C0BD0">
      <w:pPr>
        <w:spacing w:line="360" w:lineRule="auto"/>
        <w:ind w:firstLine="708"/>
        <w:jc w:val="both"/>
        <w:rPr>
          <w:color w:val="000000"/>
        </w:rPr>
      </w:pPr>
      <w:r w:rsidRPr="00886173">
        <w:rPr>
          <w:color w:val="000000"/>
        </w:rPr>
        <w:t>En este estudio destacó la mención de la guayaba como planta medicinal que se emplea como tisana, sola o en combinación de otros fármacos alopáticos para prevenir o tratar los síntomas de la covid</w:t>
      </w:r>
      <w:r w:rsidR="00A619A1">
        <w:rPr>
          <w:color w:val="000000"/>
        </w:rPr>
        <w:t>-19</w:t>
      </w:r>
      <w:r w:rsidRPr="00886173">
        <w:rPr>
          <w:color w:val="000000"/>
        </w:rPr>
        <w:t xml:space="preserve">. </w:t>
      </w:r>
      <w:r w:rsidR="00982E88" w:rsidRPr="00886173">
        <w:rPr>
          <w:color w:val="000000"/>
        </w:rPr>
        <w:t>La guayaba (</w:t>
      </w:r>
      <w:r w:rsidR="00982E88" w:rsidRPr="00886173">
        <w:rPr>
          <w:i/>
          <w:iCs/>
          <w:color w:val="000000"/>
        </w:rPr>
        <w:t xml:space="preserve">Psidium guajava </w:t>
      </w:r>
      <w:r w:rsidR="00982E88" w:rsidRPr="00886173">
        <w:rPr>
          <w:color w:val="000000"/>
        </w:rPr>
        <w:t xml:space="preserve">L.) es una planta conocida y usada en medicina tradicional para el tratamiento de diferentes afecciones; esto motiva la investigación farmacológica para </w:t>
      </w:r>
      <w:r w:rsidR="00AB4C9B">
        <w:rPr>
          <w:color w:val="000000"/>
        </w:rPr>
        <w:t>profundizar en</w:t>
      </w:r>
      <w:r w:rsidR="00982E88" w:rsidRPr="00886173">
        <w:rPr>
          <w:color w:val="000000"/>
        </w:rPr>
        <w:t xml:space="preserve"> la acción concomitante de los extractos de las hojas de guayaba en diferentes padecimientos con alta prevalencia a nivel mundial (</w:t>
      </w:r>
      <w:r w:rsidR="00B101F6" w:rsidRPr="00886173">
        <w:rPr>
          <w:color w:val="000000"/>
        </w:rPr>
        <w:t>Campos e Silva</w:t>
      </w:r>
      <w:r w:rsidR="00B101F6">
        <w:rPr>
          <w:color w:val="000000"/>
        </w:rPr>
        <w:t xml:space="preserve"> </w:t>
      </w:r>
      <w:r w:rsidR="00B101F6">
        <w:rPr>
          <w:i/>
          <w:iCs/>
          <w:color w:val="000000"/>
        </w:rPr>
        <w:t>et al.</w:t>
      </w:r>
      <w:r w:rsidR="00A270AA" w:rsidRPr="00886173">
        <w:rPr>
          <w:i/>
          <w:iCs/>
          <w:color w:val="000000"/>
        </w:rPr>
        <w:t>,</w:t>
      </w:r>
      <w:r w:rsidR="00A270AA" w:rsidRPr="00886173">
        <w:rPr>
          <w:color w:val="000000"/>
        </w:rPr>
        <w:t xml:space="preserve"> 2021</w:t>
      </w:r>
      <w:r w:rsidR="00AB4C9B">
        <w:rPr>
          <w:color w:val="000000"/>
        </w:rPr>
        <w:t xml:space="preserve">; </w:t>
      </w:r>
      <w:r w:rsidR="00AB4C9B" w:rsidRPr="00886173">
        <w:rPr>
          <w:color w:val="000000"/>
        </w:rPr>
        <w:t>Díaz,</w:t>
      </w:r>
      <w:r w:rsidR="00BD3F99">
        <w:rPr>
          <w:color w:val="000000"/>
        </w:rPr>
        <w:t xml:space="preserve"> </w:t>
      </w:r>
      <w:r w:rsidR="00BD3F99" w:rsidRPr="00886173">
        <w:rPr>
          <w:color w:val="212121"/>
          <w:shd w:val="clear" w:color="auto" w:fill="FFFFFF"/>
        </w:rPr>
        <w:t>Verardo</w:t>
      </w:r>
      <w:r w:rsidR="00BD3F99">
        <w:rPr>
          <w:color w:val="212121"/>
          <w:shd w:val="clear" w:color="auto" w:fill="FFFFFF"/>
        </w:rPr>
        <w:t xml:space="preserve">, </w:t>
      </w:r>
      <w:r w:rsidR="00BD3F99" w:rsidRPr="00886173">
        <w:rPr>
          <w:color w:val="212121"/>
          <w:shd w:val="clear" w:color="auto" w:fill="FFFFFF"/>
        </w:rPr>
        <w:t>Gómez, Fernández</w:t>
      </w:r>
      <w:r w:rsidR="00BD3F99">
        <w:rPr>
          <w:color w:val="212121"/>
          <w:shd w:val="clear" w:color="auto" w:fill="FFFFFF"/>
        </w:rPr>
        <w:t xml:space="preserve"> y </w:t>
      </w:r>
      <w:r w:rsidR="00BD3F99" w:rsidRPr="00886173">
        <w:rPr>
          <w:color w:val="212121"/>
          <w:shd w:val="clear" w:color="auto" w:fill="FFFFFF"/>
        </w:rPr>
        <w:t>Segura</w:t>
      </w:r>
      <w:r w:rsidR="00BD3F99">
        <w:rPr>
          <w:color w:val="212121"/>
          <w:shd w:val="clear" w:color="auto" w:fill="FFFFFF"/>
        </w:rPr>
        <w:t>,</w:t>
      </w:r>
      <w:r w:rsidR="00AB4C9B" w:rsidRPr="00886173">
        <w:rPr>
          <w:color w:val="000000"/>
        </w:rPr>
        <w:t xml:space="preserve"> 2017</w:t>
      </w:r>
      <w:r w:rsidR="00982E88" w:rsidRPr="00886173">
        <w:rPr>
          <w:color w:val="000000"/>
        </w:rPr>
        <w:t>)</w:t>
      </w:r>
      <w:r w:rsidRPr="00886173">
        <w:rPr>
          <w:color w:val="000000"/>
        </w:rPr>
        <w:t xml:space="preserve">; la guayaba </w:t>
      </w:r>
      <w:r w:rsidRPr="00886173">
        <w:rPr>
          <w:color w:val="000000"/>
        </w:rPr>
        <w:lastRenderedPageBreak/>
        <w:t>e</w:t>
      </w:r>
      <w:r w:rsidR="00F97F98" w:rsidRPr="00886173">
        <w:rPr>
          <w:color w:val="000000"/>
        </w:rPr>
        <w:t>s originaria de las regiones tropicales desde el sur de México hasta el norte de América del Sur (</w:t>
      </w:r>
      <w:r w:rsidR="00B101F6" w:rsidRPr="00886173">
        <w:rPr>
          <w:color w:val="000000"/>
        </w:rPr>
        <w:t>Campos e Silva</w:t>
      </w:r>
      <w:r w:rsidR="00B101F6">
        <w:rPr>
          <w:color w:val="000000"/>
        </w:rPr>
        <w:t xml:space="preserve"> </w:t>
      </w:r>
      <w:r w:rsidR="00B101F6">
        <w:rPr>
          <w:i/>
          <w:iCs/>
          <w:color w:val="000000"/>
        </w:rPr>
        <w:t xml:space="preserve">et al., </w:t>
      </w:r>
      <w:r w:rsidR="00F97F98" w:rsidRPr="00886173">
        <w:rPr>
          <w:color w:val="000000"/>
        </w:rPr>
        <w:t>2021).</w:t>
      </w:r>
    </w:p>
    <w:p w14:paraId="004D4638" w14:textId="12272DAD" w:rsidR="00DD7E55" w:rsidRPr="00886173" w:rsidRDefault="00B749F3" w:rsidP="005C0BD0">
      <w:pPr>
        <w:spacing w:line="360" w:lineRule="auto"/>
        <w:ind w:firstLine="708"/>
        <w:jc w:val="both"/>
        <w:rPr>
          <w:color w:val="000000"/>
        </w:rPr>
      </w:pPr>
      <w:r w:rsidRPr="00886173">
        <w:rPr>
          <w:color w:val="000000"/>
        </w:rPr>
        <w:t>La guayaba es una planta muy versátil que se usa principalmente como alimento y planta medicinal en países tropicales y subtropicales alrededor del mundo</w:t>
      </w:r>
      <w:r w:rsidR="005956DB">
        <w:rPr>
          <w:color w:val="000000"/>
        </w:rPr>
        <w:t>.</w:t>
      </w:r>
      <w:r w:rsidR="005956DB" w:rsidRPr="00886173">
        <w:rPr>
          <w:color w:val="000000"/>
        </w:rPr>
        <w:t xml:space="preserve"> </w:t>
      </w:r>
      <w:r w:rsidR="005956DB">
        <w:rPr>
          <w:color w:val="000000"/>
        </w:rPr>
        <w:t>E</w:t>
      </w:r>
      <w:r w:rsidR="005956DB" w:rsidRPr="00886173">
        <w:rPr>
          <w:color w:val="000000"/>
        </w:rPr>
        <w:t xml:space="preserve">l </w:t>
      </w:r>
      <w:r w:rsidRPr="00886173">
        <w:rPr>
          <w:color w:val="000000"/>
        </w:rPr>
        <w:t xml:space="preserve">uso etnobotánico reportado en esta investigación corrobora que la población de estos tres estados de México </w:t>
      </w:r>
      <w:r w:rsidR="00FD02C6" w:rsidRPr="00886173">
        <w:rPr>
          <w:color w:val="000000"/>
        </w:rPr>
        <w:t>l</w:t>
      </w:r>
      <w:r w:rsidR="00FD02C6">
        <w:rPr>
          <w:color w:val="000000"/>
        </w:rPr>
        <w:t>a</w:t>
      </w:r>
      <w:r w:rsidR="00FD02C6" w:rsidRPr="00886173">
        <w:rPr>
          <w:color w:val="000000"/>
        </w:rPr>
        <w:t xml:space="preserve"> </w:t>
      </w:r>
      <w:r w:rsidR="002D5C81">
        <w:rPr>
          <w:color w:val="000000"/>
        </w:rPr>
        <w:t xml:space="preserve">ve </w:t>
      </w:r>
      <w:r w:rsidRPr="00886173">
        <w:rPr>
          <w:color w:val="000000"/>
        </w:rPr>
        <w:t>principalmente como comestible y medicinal (</w:t>
      </w:r>
      <w:r w:rsidR="00B101F6" w:rsidRPr="00886173">
        <w:rPr>
          <w:color w:val="000000"/>
        </w:rPr>
        <w:t>Campos e Silva</w:t>
      </w:r>
      <w:r w:rsidR="00B101F6">
        <w:rPr>
          <w:color w:val="000000"/>
        </w:rPr>
        <w:t xml:space="preserve"> </w:t>
      </w:r>
      <w:r w:rsidR="00B101F6">
        <w:rPr>
          <w:i/>
          <w:iCs/>
          <w:color w:val="000000"/>
        </w:rPr>
        <w:t>et al.</w:t>
      </w:r>
      <w:r w:rsidR="00232E35" w:rsidRPr="00886173">
        <w:rPr>
          <w:i/>
          <w:iCs/>
          <w:color w:val="000000"/>
        </w:rPr>
        <w:t>,</w:t>
      </w:r>
      <w:r w:rsidR="00232E35" w:rsidRPr="00886173">
        <w:rPr>
          <w:color w:val="000000"/>
        </w:rPr>
        <w:t xml:space="preserve"> 2021</w:t>
      </w:r>
      <w:r w:rsidR="00232E35">
        <w:rPr>
          <w:color w:val="000000"/>
        </w:rPr>
        <w:t>;</w:t>
      </w:r>
      <w:r w:rsidR="00852A98">
        <w:rPr>
          <w:color w:val="000000"/>
        </w:rPr>
        <w:t xml:space="preserve"> </w:t>
      </w:r>
      <w:r w:rsidR="00852A98" w:rsidRPr="00C15765">
        <w:rPr>
          <w:color w:val="212121"/>
          <w:shd w:val="clear" w:color="auto" w:fill="FFFFFF"/>
        </w:rPr>
        <w:t>Pérez, Mitchell</w:t>
      </w:r>
      <w:r w:rsidR="00852A98">
        <w:rPr>
          <w:color w:val="212121"/>
          <w:shd w:val="clear" w:color="auto" w:fill="FFFFFF"/>
        </w:rPr>
        <w:t xml:space="preserve"> y </w:t>
      </w:r>
      <w:r w:rsidR="00852A98" w:rsidRPr="00C15765">
        <w:rPr>
          <w:color w:val="212121"/>
          <w:shd w:val="clear" w:color="auto" w:fill="FFFFFF"/>
        </w:rPr>
        <w:t>Vargas</w:t>
      </w:r>
      <w:r w:rsidRPr="00886173">
        <w:rPr>
          <w:i/>
          <w:iCs/>
          <w:color w:val="000000"/>
        </w:rPr>
        <w:t>,</w:t>
      </w:r>
      <w:r w:rsidRPr="00886173">
        <w:rPr>
          <w:color w:val="000000"/>
        </w:rPr>
        <w:t xml:space="preserve"> 2008</w:t>
      </w:r>
      <w:r w:rsidR="00232E35">
        <w:rPr>
          <w:color w:val="000000"/>
        </w:rPr>
        <w:t>;</w:t>
      </w:r>
      <w:r w:rsidR="00232E35" w:rsidRPr="00886173">
        <w:rPr>
          <w:color w:val="000000"/>
        </w:rPr>
        <w:t xml:space="preserve"> </w:t>
      </w:r>
      <w:r w:rsidRPr="00886173">
        <w:rPr>
          <w:color w:val="000000"/>
        </w:rPr>
        <w:t xml:space="preserve">Morais </w:t>
      </w:r>
      <w:r w:rsidRPr="00886173">
        <w:rPr>
          <w:i/>
          <w:iCs/>
          <w:color w:val="000000"/>
        </w:rPr>
        <w:t>et al</w:t>
      </w:r>
      <w:r w:rsidR="00232E35">
        <w:rPr>
          <w:i/>
          <w:iCs/>
          <w:color w:val="000000"/>
        </w:rPr>
        <w:t>.</w:t>
      </w:r>
      <w:r w:rsidRPr="00886173">
        <w:rPr>
          <w:color w:val="000000"/>
        </w:rPr>
        <w:t>, 2016)</w:t>
      </w:r>
      <w:r w:rsidR="00947B99" w:rsidRPr="00886173">
        <w:rPr>
          <w:color w:val="000000"/>
        </w:rPr>
        <w:t xml:space="preserve">, esto es coincidente con los usos que se le da a las especies de </w:t>
      </w:r>
      <w:r w:rsidR="00947B99" w:rsidRPr="00886173">
        <w:rPr>
          <w:i/>
          <w:iCs/>
          <w:color w:val="000000"/>
        </w:rPr>
        <w:t xml:space="preserve">Psidium </w:t>
      </w:r>
      <w:r w:rsidR="00947B99" w:rsidRPr="00886173">
        <w:rPr>
          <w:color w:val="000000"/>
        </w:rPr>
        <w:t>que se aprovechan comercialmente</w:t>
      </w:r>
      <w:r w:rsidR="005956DB">
        <w:rPr>
          <w:color w:val="000000"/>
        </w:rPr>
        <w:t>:</w:t>
      </w:r>
      <w:r w:rsidR="00947B99" w:rsidRPr="00886173">
        <w:rPr>
          <w:color w:val="000000"/>
        </w:rPr>
        <w:t xml:space="preserve"> frutos, aceites esenciales, madera y con propósitos ornamentales, además de su uso medicinal (</w:t>
      </w:r>
      <w:r w:rsidR="00B101F6" w:rsidRPr="00886173">
        <w:rPr>
          <w:color w:val="000000"/>
        </w:rPr>
        <w:t>Campos e Silva</w:t>
      </w:r>
      <w:r w:rsidR="00B101F6">
        <w:rPr>
          <w:color w:val="000000"/>
        </w:rPr>
        <w:t xml:space="preserve"> </w:t>
      </w:r>
      <w:r w:rsidR="00B101F6">
        <w:rPr>
          <w:i/>
          <w:iCs/>
          <w:color w:val="000000"/>
        </w:rPr>
        <w:t>et al.</w:t>
      </w:r>
      <w:r w:rsidR="00947B99" w:rsidRPr="00886173">
        <w:rPr>
          <w:i/>
          <w:iCs/>
          <w:color w:val="000000"/>
        </w:rPr>
        <w:t>,</w:t>
      </w:r>
      <w:r w:rsidR="00947B99" w:rsidRPr="00886173">
        <w:rPr>
          <w:color w:val="000000"/>
        </w:rPr>
        <w:t xml:space="preserve"> 2021)</w:t>
      </w:r>
    </w:p>
    <w:p w14:paraId="55A1E024" w14:textId="72C2DBC6" w:rsidR="00982E88" w:rsidRPr="00886173" w:rsidRDefault="00DD7E55" w:rsidP="005C0BD0">
      <w:pPr>
        <w:spacing w:line="360" w:lineRule="auto"/>
        <w:ind w:firstLine="708"/>
        <w:jc w:val="both"/>
        <w:rPr>
          <w:color w:val="000000"/>
        </w:rPr>
      </w:pPr>
      <w:r w:rsidRPr="00886173">
        <w:rPr>
          <w:color w:val="000000"/>
        </w:rPr>
        <w:t>Destaca que etnobotánicamente la guayaba se emplea consumida directamente como fruto o para la elaboración de alimentos como jugos, licuados, dulces y helados; además</w:t>
      </w:r>
      <w:r w:rsidR="000B6752">
        <w:rPr>
          <w:color w:val="000000"/>
        </w:rPr>
        <w:t>,</w:t>
      </w:r>
      <w:r w:rsidRPr="00886173">
        <w:rPr>
          <w:color w:val="000000"/>
        </w:rPr>
        <w:t xml:space="preserve"> se usa como ornato, para obtener madera y como medicina</w:t>
      </w:r>
      <w:r w:rsidR="00F97F98" w:rsidRPr="00886173">
        <w:rPr>
          <w:color w:val="000000"/>
        </w:rPr>
        <w:t xml:space="preserve"> en forma de té, infusión, decocciones y cataplasma para tratar la inflamación, diarrea, reumatismo y diabetes y como diurético y antimicrobiano (</w:t>
      </w:r>
      <w:r w:rsidR="00B101F6" w:rsidRPr="00886173">
        <w:rPr>
          <w:color w:val="000000"/>
        </w:rPr>
        <w:t>Campos e Silva</w:t>
      </w:r>
      <w:r w:rsidR="00B101F6">
        <w:rPr>
          <w:color w:val="000000"/>
        </w:rPr>
        <w:t xml:space="preserve"> </w:t>
      </w:r>
      <w:r w:rsidR="00B101F6">
        <w:rPr>
          <w:i/>
          <w:iCs/>
          <w:color w:val="000000"/>
        </w:rPr>
        <w:t>et al.</w:t>
      </w:r>
      <w:r w:rsidR="00F97F98" w:rsidRPr="00886173">
        <w:rPr>
          <w:i/>
          <w:iCs/>
          <w:color w:val="000000"/>
        </w:rPr>
        <w:t>,</w:t>
      </w:r>
      <w:r w:rsidR="00F97F98" w:rsidRPr="00886173">
        <w:rPr>
          <w:color w:val="000000"/>
        </w:rPr>
        <w:t xml:space="preserve"> 2021)</w:t>
      </w:r>
      <w:r w:rsidRPr="00886173">
        <w:rPr>
          <w:color w:val="000000"/>
        </w:rPr>
        <w:t>; no obstante, entre las utilidades descritas para la guayaba</w:t>
      </w:r>
      <w:r w:rsidR="000B6752">
        <w:rPr>
          <w:color w:val="000000"/>
        </w:rPr>
        <w:t>,</w:t>
      </w:r>
      <w:r w:rsidRPr="00886173">
        <w:rPr>
          <w:color w:val="000000"/>
        </w:rPr>
        <w:t xml:space="preserve"> no hubo mención en este estudio de su uso como ornato o madera</w:t>
      </w:r>
      <w:r w:rsidR="00825908">
        <w:rPr>
          <w:color w:val="000000"/>
        </w:rPr>
        <w:t>,</w:t>
      </w:r>
      <w:r w:rsidRPr="00886173">
        <w:rPr>
          <w:color w:val="000000"/>
        </w:rPr>
        <w:t xml:space="preserve"> tal vez por el enfoque de las preguntas</w:t>
      </w:r>
      <w:r w:rsidR="00825908">
        <w:rPr>
          <w:color w:val="000000"/>
        </w:rPr>
        <w:t>, ya</w:t>
      </w:r>
      <w:r w:rsidRPr="00886173">
        <w:rPr>
          <w:color w:val="000000"/>
        </w:rPr>
        <w:t xml:space="preserve"> que </w:t>
      </w:r>
      <w:r w:rsidR="00825908">
        <w:rPr>
          <w:color w:val="000000"/>
        </w:rPr>
        <w:t xml:space="preserve">en </w:t>
      </w:r>
      <w:r w:rsidRPr="00886173">
        <w:rPr>
          <w:color w:val="000000"/>
        </w:rPr>
        <w:t>el estudio piloto la gente s</w:t>
      </w:r>
      <w:r w:rsidR="00825908">
        <w:rPr>
          <w:color w:val="000000"/>
        </w:rPr>
        <w:t>í</w:t>
      </w:r>
      <w:r w:rsidRPr="00886173">
        <w:rPr>
          <w:color w:val="000000"/>
        </w:rPr>
        <w:t xml:space="preserve"> mencionó</w:t>
      </w:r>
      <w:r w:rsidR="00B749F3" w:rsidRPr="00886173">
        <w:rPr>
          <w:color w:val="000000"/>
        </w:rPr>
        <w:t xml:space="preserve"> que el olor del </w:t>
      </w:r>
      <w:r w:rsidR="00825908">
        <w:rPr>
          <w:color w:val="000000"/>
        </w:rPr>
        <w:t>á</w:t>
      </w:r>
      <w:r w:rsidR="00B749F3" w:rsidRPr="00886173">
        <w:rPr>
          <w:color w:val="000000"/>
        </w:rPr>
        <w:t>rbol y la fruta de la guayaba es característico y agradable.</w:t>
      </w:r>
    </w:p>
    <w:p w14:paraId="450BE131" w14:textId="65F81193" w:rsidR="00E40677" w:rsidRPr="00886173" w:rsidRDefault="00982E88" w:rsidP="005C0BD0">
      <w:pPr>
        <w:spacing w:line="360" w:lineRule="auto"/>
        <w:ind w:firstLine="708"/>
        <w:jc w:val="both"/>
        <w:rPr>
          <w:color w:val="000000"/>
        </w:rPr>
      </w:pPr>
      <w:r w:rsidRPr="00886173">
        <w:rPr>
          <w:color w:val="000000"/>
        </w:rPr>
        <w:t>La actividad biológica de las hojas de guayaba se ha atribuido a su conten</w:t>
      </w:r>
      <w:r w:rsidR="007D3504" w:rsidRPr="00886173">
        <w:rPr>
          <w:color w:val="000000"/>
        </w:rPr>
        <w:t>i</w:t>
      </w:r>
      <w:r w:rsidRPr="00886173">
        <w:rPr>
          <w:color w:val="000000"/>
        </w:rPr>
        <w:t>do de compuestos fitoquímicos, particularmente polifenoles</w:t>
      </w:r>
      <w:r w:rsidR="00B749F3" w:rsidRPr="00886173">
        <w:rPr>
          <w:color w:val="000000"/>
        </w:rPr>
        <w:t xml:space="preserve"> </w:t>
      </w:r>
      <w:r w:rsidRPr="00886173">
        <w:rPr>
          <w:color w:val="000000"/>
        </w:rPr>
        <w:t xml:space="preserve">(Díaz </w:t>
      </w:r>
      <w:r w:rsidRPr="00886173">
        <w:rPr>
          <w:i/>
          <w:iCs/>
          <w:color w:val="000000"/>
        </w:rPr>
        <w:t>et al</w:t>
      </w:r>
      <w:r w:rsidR="00BD3F99">
        <w:rPr>
          <w:i/>
          <w:iCs/>
          <w:color w:val="000000"/>
        </w:rPr>
        <w:t>.</w:t>
      </w:r>
      <w:r w:rsidRPr="00886173">
        <w:rPr>
          <w:color w:val="000000"/>
        </w:rPr>
        <w:t>, 2017)</w:t>
      </w:r>
      <w:r w:rsidR="00677B22">
        <w:rPr>
          <w:color w:val="000000"/>
        </w:rPr>
        <w:t>,</w:t>
      </w:r>
      <w:r w:rsidR="00B749F3" w:rsidRPr="00886173">
        <w:rPr>
          <w:color w:val="000000"/>
        </w:rPr>
        <w:t xml:space="preserve"> y s</w:t>
      </w:r>
      <w:r w:rsidR="004D35CE" w:rsidRPr="00886173">
        <w:rPr>
          <w:color w:val="000000"/>
        </w:rPr>
        <w:t>e han identificado diversos componentes fitoquímicos pertenecientes a la familia de flavonoides, terpenoides y carotenoides</w:t>
      </w:r>
      <w:r w:rsidR="00B749F3" w:rsidRPr="00886173">
        <w:rPr>
          <w:color w:val="000000"/>
        </w:rPr>
        <w:t xml:space="preserve"> a los cuales se identifican como principios activos </w:t>
      </w:r>
      <w:r w:rsidR="004D35CE" w:rsidRPr="00886173">
        <w:rPr>
          <w:color w:val="000000"/>
        </w:rPr>
        <w:t>(</w:t>
      </w:r>
      <w:r w:rsidR="00624ABE">
        <w:rPr>
          <w:color w:val="000000"/>
        </w:rPr>
        <w:t>Pérez</w:t>
      </w:r>
      <w:r w:rsidR="00624ABE" w:rsidRPr="00886173">
        <w:rPr>
          <w:color w:val="000000"/>
        </w:rPr>
        <w:t xml:space="preserve"> </w:t>
      </w:r>
      <w:r w:rsidR="004D35CE" w:rsidRPr="00886173">
        <w:rPr>
          <w:i/>
          <w:iCs/>
          <w:color w:val="000000"/>
        </w:rPr>
        <w:t>et al</w:t>
      </w:r>
      <w:r w:rsidR="00624ABE">
        <w:rPr>
          <w:i/>
          <w:iCs/>
          <w:color w:val="000000"/>
        </w:rPr>
        <w:t>.</w:t>
      </w:r>
      <w:r w:rsidR="004D35CE" w:rsidRPr="00886173">
        <w:rPr>
          <w:i/>
          <w:iCs/>
          <w:color w:val="000000"/>
        </w:rPr>
        <w:t>,</w:t>
      </w:r>
      <w:r w:rsidR="004D35CE" w:rsidRPr="00886173">
        <w:rPr>
          <w:color w:val="000000"/>
        </w:rPr>
        <w:t xml:space="preserve"> 2008).</w:t>
      </w:r>
    </w:p>
    <w:p w14:paraId="57D57DAA" w14:textId="78C721DF" w:rsidR="00947B99" w:rsidRPr="00886173" w:rsidRDefault="00B749F3" w:rsidP="005C0BD0">
      <w:pPr>
        <w:spacing w:line="360" w:lineRule="auto"/>
        <w:ind w:firstLine="708"/>
        <w:jc w:val="both"/>
        <w:rPr>
          <w:color w:val="000000"/>
        </w:rPr>
      </w:pPr>
      <w:r w:rsidRPr="00886173">
        <w:rPr>
          <w:color w:val="000000"/>
        </w:rPr>
        <w:t>A</w:t>
      </w:r>
      <w:r w:rsidR="001E62F7" w:rsidRPr="00886173">
        <w:rPr>
          <w:color w:val="000000"/>
        </w:rPr>
        <w:t>unque se reporta en</w:t>
      </w:r>
      <w:r w:rsidRPr="00886173">
        <w:rPr>
          <w:color w:val="000000"/>
        </w:rPr>
        <w:t xml:space="preserve"> la</w:t>
      </w:r>
      <w:r w:rsidR="001E62F7" w:rsidRPr="00886173">
        <w:rPr>
          <w:color w:val="000000"/>
        </w:rPr>
        <w:t xml:space="preserve"> literatura científica que se emplean varias partes</w:t>
      </w:r>
      <w:r w:rsidR="00677B22">
        <w:rPr>
          <w:color w:val="000000"/>
        </w:rPr>
        <w:t xml:space="preserve"> de la</w:t>
      </w:r>
      <w:r w:rsidR="001E62F7" w:rsidRPr="00886173">
        <w:rPr>
          <w:color w:val="000000"/>
        </w:rPr>
        <w:t xml:space="preserve"> </w:t>
      </w:r>
      <w:r w:rsidRPr="00886173">
        <w:rPr>
          <w:i/>
          <w:iCs/>
          <w:color w:val="000000"/>
        </w:rPr>
        <w:t>Psidium guajava</w:t>
      </w:r>
      <w:r w:rsidR="001E62F7" w:rsidRPr="00886173">
        <w:rPr>
          <w:color w:val="000000"/>
        </w:rPr>
        <w:t xml:space="preserve"> como l</w:t>
      </w:r>
      <w:r w:rsidR="00E40677" w:rsidRPr="00886173">
        <w:rPr>
          <w:color w:val="000000"/>
        </w:rPr>
        <w:t>a raíz, la corteza, las hojas, los frutos, las flores y las semillas con</w:t>
      </w:r>
      <w:r w:rsidRPr="00886173">
        <w:rPr>
          <w:color w:val="000000"/>
        </w:rPr>
        <w:t xml:space="preserve"> </w:t>
      </w:r>
      <w:r w:rsidR="00E40677" w:rsidRPr="00886173">
        <w:rPr>
          <w:color w:val="000000"/>
        </w:rPr>
        <w:t>fines medicinales</w:t>
      </w:r>
      <w:r w:rsidR="001E62F7" w:rsidRPr="00886173">
        <w:rPr>
          <w:color w:val="000000"/>
        </w:rPr>
        <w:t xml:space="preserve"> </w:t>
      </w:r>
      <w:r w:rsidR="00E40677" w:rsidRPr="00886173">
        <w:rPr>
          <w:color w:val="000000"/>
        </w:rPr>
        <w:t xml:space="preserve">(Morais </w:t>
      </w:r>
      <w:r w:rsidR="00E40677" w:rsidRPr="00886173">
        <w:rPr>
          <w:i/>
          <w:iCs/>
          <w:color w:val="000000"/>
        </w:rPr>
        <w:t>et al</w:t>
      </w:r>
      <w:r w:rsidR="00232E35">
        <w:rPr>
          <w:i/>
          <w:iCs/>
          <w:color w:val="000000"/>
        </w:rPr>
        <w:t>.</w:t>
      </w:r>
      <w:r w:rsidR="00E40677" w:rsidRPr="00886173">
        <w:rPr>
          <w:color w:val="000000"/>
        </w:rPr>
        <w:t>, 2016)</w:t>
      </w:r>
      <w:r w:rsidR="001E62F7" w:rsidRPr="00886173">
        <w:rPr>
          <w:color w:val="000000"/>
        </w:rPr>
        <w:t>, en el presente estudio se encontró que la población prácticamente emplea s</w:t>
      </w:r>
      <w:r w:rsidRPr="00886173">
        <w:rPr>
          <w:color w:val="000000"/>
        </w:rPr>
        <w:t>olamente</w:t>
      </w:r>
      <w:r w:rsidR="001E62F7" w:rsidRPr="00886173">
        <w:rPr>
          <w:color w:val="000000"/>
        </w:rPr>
        <w:t xml:space="preserve"> las hojas como medicina y el fruto como alimento</w:t>
      </w:r>
      <w:r w:rsidRPr="00886173">
        <w:rPr>
          <w:color w:val="000000"/>
        </w:rPr>
        <w:t>; no hubo mención del empleo de la raíz ni la corteza con fines medicinales</w:t>
      </w:r>
      <w:r w:rsidR="001E62F7" w:rsidRPr="00886173">
        <w:rPr>
          <w:color w:val="000000"/>
        </w:rPr>
        <w:t>.</w:t>
      </w:r>
    </w:p>
    <w:p w14:paraId="2B6AA4EE" w14:textId="3A6507F0" w:rsidR="00A270AA" w:rsidRPr="00886173" w:rsidRDefault="001E62F7" w:rsidP="005C0BD0">
      <w:pPr>
        <w:spacing w:line="360" w:lineRule="auto"/>
        <w:ind w:firstLine="708"/>
        <w:jc w:val="both"/>
        <w:rPr>
          <w:color w:val="000000"/>
        </w:rPr>
      </w:pPr>
      <w:r w:rsidRPr="00886173">
        <w:rPr>
          <w:color w:val="000000"/>
        </w:rPr>
        <w:t>La forma de preparación de las partes de la planta para obtener extractos medicinales consiste e</w:t>
      </w:r>
      <w:r w:rsidR="00E40677" w:rsidRPr="00886173">
        <w:rPr>
          <w:color w:val="000000"/>
        </w:rPr>
        <w:t xml:space="preserve">specialmente en infusiones y decocciones de uso oral y tópico (Morais </w:t>
      </w:r>
      <w:r w:rsidR="00E40677" w:rsidRPr="00886173">
        <w:rPr>
          <w:i/>
          <w:iCs/>
          <w:color w:val="000000"/>
        </w:rPr>
        <w:t>et al</w:t>
      </w:r>
      <w:r w:rsidR="00232E35">
        <w:rPr>
          <w:i/>
          <w:iCs/>
          <w:color w:val="000000"/>
        </w:rPr>
        <w:t>.</w:t>
      </w:r>
      <w:r w:rsidR="00E40677" w:rsidRPr="00886173">
        <w:rPr>
          <w:color w:val="000000"/>
        </w:rPr>
        <w:t>, 2016)</w:t>
      </w:r>
      <w:r w:rsidRPr="00886173">
        <w:rPr>
          <w:color w:val="000000"/>
        </w:rPr>
        <w:t>, esto es coincidente con lo reportado por los encuestados que dijeron beber el té de hojas de guayabas</w:t>
      </w:r>
      <w:r w:rsidR="009A5839">
        <w:rPr>
          <w:color w:val="000000"/>
        </w:rPr>
        <w:t>,</w:t>
      </w:r>
      <w:r w:rsidRPr="00886173">
        <w:rPr>
          <w:color w:val="000000"/>
        </w:rPr>
        <w:t xml:space="preserve"> aunque el término técnico realmente es </w:t>
      </w:r>
      <w:r w:rsidRPr="00C15765">
        <w:rPr>
          <w:i/>
          <w:iCs/>
          <w:color w:val="000000"/>
        </w:rPr>
        <w:t>tisana</w:t>
      </w:r>
      <w:r w:rsidRPr="00886173">
        <w:rPr>
          <w:color w:val="000000"/>
        </w:rPr>
        <w:t xml:space="preserve"> o </w:t>
      </w:r>
      <w:r w:rsidRPr="00C15765">
        <w:rPr>
          <w:i/>
          <w:iCs/>
          <w:color w:val="000000"/>
        </w:rPr>
        <w:t>decocto</w:t>
      </w:r>
      <w:r w:rsidRPr="00886173">
        <w:rPr>
          <w:color w:val="000000"/>
        </w:rPr>
        <w:t xml:space="preserve"> si se obtiene </w:t>
      </w:r>
      <w:r w:rsidR="006D4815" w:rsidRPr="00886173">
        <w:rPr>
          <w:color w:val="000000"/>
        </w:rPr>
        <w:t xml:space="preserve">por </w:t>
      </w:r>
      <w:r w:rsidR="006D4815" w:rsidRPr="00886173">
        <w:rPr>
          <w:color w:val="000000"/>
        </w:rPr>
        <w:lastRenderedPageBreak/>
        <w:t>decocción, es decir, al hervir las hojas en agua o infusión si se obtiene al verter agua caliente sobre el material vegetal; destaca que en el caso de la guayaba la decocción es la forma más empleada para obtener el extracto acuoso.</w:t>
      </w:r>
    </w:p>
    <w:p w14:paraId="32222516" w14:textId="2629A7A6" w:rsidR="004D35CE" w:rsidRPr="00886173" w:rsidRDefault="00A270AA" w:rsidP="005C0BD0">
      <w:pPr>
        <w:spacing w:line="360" w:lineRule="auto"/>
        <w:ind w:firstLine="708"/>
        <w:jc w:val="both"/>
        <w:rPr>
          <w:color w:val="000000"/>
        </w:rPr>
      </w:pPr>
      <w:r w:rsidRPr="00886173">
        <w:rPr>
          <w:color w:val="000000"/>
        </w:rPr>
        <w:t>Las comunidades autóctonas</w:t>
      </w:r>
      <w:r w:rsidR="00D74B97">
        <w:rPr>
          <w:color w:val="000000"/>
        </w:rPr>
        <w:t>, según reporta la literatura especializada,</w:t>
      </w:r>
      <w:r w:rsidRPr="00886173">
        <w:rPr>
          <w:color w:val="000000"/>
        </w:rPr>
        <w:t xml:space="preserve"> usan empíricamente las hojas y flores de </w:t>
      </w:r>
      <w:r w:rsidRPr="00886173">
        <w:rPr>
          <w:i/>
          <w:iCs/>
          <w:color w:val="000000"/>
        </w:rPr>
        <w:t>Psidium guajava</w:t>
      </w:r>
      <w:r w:rsidRPr="00886173">
        <w:rPr>
          <w:color w:val="000000"/>
        </w:rPr>
        <w:t xml:space="preserve"> para el tratamiento de la diarrea, mientras que las raíces se usan para tratar la tos, dolores estomacales, disentería, </w:t>
      </w:r>
      <w:r w:rsidR="00947B99" w:rsidRPr="00886173">
        <w:rPr>
          <w:color w:val="000000"/>
        </w:rPr>
        <w:t xml:space="preserve">antiparasitario, </w:t>
      </w:r>
      <w:r w:rsidRPr="00886173">
        <w:rPr>
          <w:color w:val="000000"/>
        </w:rPr>
        <w:t xml:space="preserve">dolor de dientes, indigestión y constipación; la corteza se emplea para el tratamiento de heridas y úlceras, disentería, enfermedades de la piel, </w:t>
      </w:r>
      <w:r w:rsidR="00947B99" w:rsidRPr="00886173">
        <w:rPr>
          <w:color w:val="000000"/>
        </w:rPr>
        <w:t xml:space="preserve">hipoglucemiante, </w:t>
      </w:r>
      <w:r w:rsidRPr="00886173">
        <w:rPr>
          <w:color w:val="000000"/>
        </w:rPr>
        <w:t>sangrados vaginales, fiebre, deshidratación y desórdenes respiratorios</w:t>
      </w:r>
      <w:r w:rsidR="00433A92" w:rsidRPr="00886173">
        <w:rPr>
          <w:color w:val="000000"/>
        </w:rPr>
        <w:t xml:space="preserve"> como el asma</w:t>
      </w:r>
      <w:r w:rsidRPr="00886173">
        <w:rPr>
          <w:color w:val="000000"/>
        </w:rPr>
        <w:t xml:space="preserve"> (</w:t>
      </w:r>
      <w:r w:rsidR="00B101F6" w:rsidRPr="00886173">
        <w:rPr>
          <w:color w:val="000000"/>
        </w:rPr>
        <w:t>Campos e Silva</w:t>
      </w:r>
      <w:r w:rsidR="00B101F6">
        <w:rPr>
          <w:color w:val="000000"/>
        </w:rPr>
        <w:t xml:space="preserve"> </w:t>
      </w:r>
      <w:r w:rsidR="00B101F6">
        <w:rPr>
          <w:i/>
          <w:iCs/>
          <w:color w:val="000000"/>
        </w:rPr>
        <w:t>et al.</w:t>
      </w:r>
      <w:r w:rsidRPr="00886173">
        <w:rPr>
          <w:color w:val="000000"/>
        </w:rPr>
        <w:t>, 2021)</w:t>
      </w:r>
      <w:r w:rsidR="00947B99" w:rsidRPr="00886173">
        <w:rPr>
          <w:color w:val="000000"/>
        </w:rPr>
        <w:t xml:space="preserve">, estas actividades no solamente han sido reportadas sino estudiadas (Díaz </w:t>
      </w:r>
      <w:r w:rsidR="00947B99" w:rsidRPr="00886173">
        <w:rPr>
          <w:i/>
          <w:iCs/>
          <w:color w:val="000000"/>
        </w:rPr>
        <w:t>et al</w:t>
      </w:r>
      <w:r w:rsidR="00BD3F99">
        <w:rPr>
          <w:i/>
          <w:iCs/>
          <w:color w:val="000000"/>
        </w:rPr>
        <w:t>.</w:t>
      </w:r>
      <w:r w:rsidR="00947B99" w:rsidRPr="00886173">
        <w:rPr>
          <w:color w:val="000000"/>
        </w:rPr>
        <w:t>, 2017</w:t>
      </w:r>
      <w:r w:rsidR="00BD3F99">
        <w:rPr>
          <w:color w:val="000000"/>
        </w:rPr>
        <w:t xml:space="preserve">; </w:t>
      </w:r>
      <w:r w:rsidR="00624ABE">
        <w:rPr>
          <w:color w:val="000000"/>
        </w:rPr>
        <w:t>Pérez</w:t>
      </w:r>
      <w:r w:rsidR="00BD3F99" w:rsidRPr="00886173">
        <w:rPr>
          <w:color w:val="000000"/>
        </w:rPr>
        <w:t xml:space="preserve"> </w:t>
      </w:r>
      <w:r w:rsidR="00BD3F99" w:rsidRPr="00886173">
        <w:rPr>
          <w:i/>
          <w:iCs/>
          <w:color w:val="000000"/>
        </w:rPr>
        <w:t>et al</w:t>
      </w:r>
      <w:r w:rsidR="00624ABE">
        <w:rPr>
          <w:i/>
          <w:iCs/>
          <w:color w:val="000000"/>
        </w:rPr>
        <w:t>.</w:t>
      </w:r>
      <w:r w:rsidR="00BD3F99" w:rsidRPr="00886173">
        <w:rPr>
          <w:i/>
          <w:iCs/>
          <w:color w:val="000000"/>
        </w:rPr>
        <w:t xml:space="preserve">, </w:t>
      </w:r>
      <w:r w:rsidR="00BD3F99" w:rsidRPr="00886173">
        <w:rPr>
          <w:color w:val="000000"/>
        </w:rPr>
        <w:t>2008</w:t>
      </w:r>
      <w:r w:rsidR="00947B99" w:rsidRPr="00886173">
        <w:rPr>
          <w:color w:val="000000"/>
        </w:rPr>
        <w:t>); pero los usos más reportados para los extractos de hoja de guayaba en la medicina tradicional es para el tratamiento de desórdenes del sistema digestivo (</w:t>
      </w:r>
      <w:r w:rsidR="006A2363" w:rsidRPr="00C15765">
        <w:rPr>
          <w:color w:val="000000"/>
        </w:rPr>
        <w:t>Tangjitman</w:t>
      </w:r>
      <w:r w:rsidR="00AC1FA9" w:rsidRPr="00886173" w:rsidDel="006A2363">
        <w:rPr>
          <w:color w:val="000000"/>
        </w:rPr>
        <w:t xml:space="preserve"> </w:t>
      </w:r>
      <w:r w:rsidR="00AC1FA9">
        <w:rPr>
          <w:i/>
          <w:iCs/>
          <w:color w:val="000000"/>
        </w:rPr>
        <w:t>et al.</w:t>
      </w:r>
      <w:r w:rsidR="00947B99" w:rsidRPr="00886173">
        <w:rPr>
          <w:i/>
          <w:iCs/>
          <w:color w:val="000000"/>
        </w:rPr>
        <w:t>,</w:t>
      </w:r>
      <w:r w:rsidR="00947B99" w:rsidRPr="00886173">
        <w:rPr>
          <w:color w:val="000000"/>
        </w:rPr>
        <w:t xml:space="preserve"> 2015).</w:t>
      </w:r>
      <w:r w:rsidR="00947B99" w:rsidRPr="00886173">
        <w:rPr>
          <w:i/>
          <w:iCs/>
          <w:color w:val="000000"/>
        </w:rPr>
        <w:t xml:space="preserve"> </w:t>
      </w:r>
      <w:r w:rsidR="00947B99" w:rsidRPr="00886173">
        <w:rPr>
          <w:color w:val="000000"/>
        </w:rPr>
        <w:t xml:space="preserve">En este estudio no se comentó sobre su empleo para el dolor de dientes, enfermedades de la piel o </w:t>
      </w:r>
      <w:r w:rsidR="00850DA6">
        <w:rPr>
          <w:color w:val="000000"/>
        </w:rPr>
        <w:t xml:space="preserve">como </w:t>
      </w:r>
      <w:r w:rsidR="00947B99" w:rsidRPr="00886173">
        <w:rPr>
          <w:color w:val="000000"/>
        </w:rPr>
        <w:t>antiparasitario</w:t>
      </w:r>
      <w:r w:rsidR="00850DA6">
        <w:rPr>
          <w:color w:val="000000"/>
        </w:rPr>
        <w:t>;</w:t>
      </w:r>
      <w:r w:rsidR="00947B99" w:rsidRPr="00886173">
        <w:rPr>
          <w:color w:val="000000"/>
        </w:rPr>
        <w:t xml:space="preserve"> puede deberse tanto a la pérdida de conocimiento de los uso</w:t>
      </w:r>
      <w:r w:rsidR="00D74B97">
        <w:rPr>
          <w:color w:val="000000"/>
        </w:rPr>
        <w:t>s</w:t>
      </w:r>
      <w:r w:rsidR="00947B99" w:rsidRPr="00886173">
        <w:rPr>
          <w:color w:val="000000"/>
        </w:rPr>
        <w:t xml:space="preserve"> o por la prevalencia o predominancia de otros por el contexto temporal de los usuarios</w:t>
      </w:r>
      <w:r w:rsidR="00D74B97">
        <w:rPr>
          <w:color w:val="000000"/>
        </w:rPr>
        <w:t>,</w:t>
      </w:r>
      <w:r w:rsidR="00947B99" w:rsidRPr="00886173">
        <w:rPr>
          <w:color w:val="000000"/>
        </w:rPr>
        <w:t xml:space="preserve"> pues ahora el tema más relevante es el tratamiento de problemas respiratorios.</w:t>
      </w:r>
    </w:p>
    <w:p w14:paraId="0018D88B" w14:textId="60793896" w:rsidR="004D35CE" w:rsidRPr="00886173" w:rsidRDefault="007D3504" w:rsidP="005C0BD0">
      <w:pPr>
        <w:spacing w:line="360" w:lineRule="auto"/>
        <w:ind w:firstLine="708"/>
        <w:jc w:val="both"/>
        <w:rPr>
          <w:color w:val="000000"/>
        </w:rPr>
      </w:pPr>
      <w:r w:rsidRPr="00886173">
        <w:rPr>
          <w:color w:val="000000"/>
        </w:rPr>
        <w:t>Muchos estudios farmacológicos han respaldados sus usos tradicionales</w:t>
      </w:r>
      <w:r w:rsidR="00D74B97">
        <w:rPr>
          <w:color w:val="000000"/>
        </w:rPr>
        <w:t>,</w:t>
      </w:r>
      <w:r w:rsidRPr="00886173">
        <w:rPr>
          <w:color w:val="000000"/>
        </w:rPr>
        <w:t xml:space="preserve"> pues se ha demostrado que los extractos de guayaba exhiben propiedades antioxidantes, hep</w:t>
      </w:r>
      <w:r w:rsidR="00A47305">
        <w:rPr>
          <w:color w:val="000000"/>
        </w:rPr>
        <w:t>a</w:t>
      </w:r>
      <w:r w:rsidRPr="00886173">
        <w:rPr>
          <w:color w:val="000000"/>
        </w:rPr>
        <w:t>toprotectoras, antialérgicas, antimicrobianas, antigenotóxicas, antiplasmodiales, antiespasmódicas, cardioactivas, hipoglucemiantes, antitusivas y antinociceptivas (</w:t>
      </w:r>
      <w:r w:rsidR="00624ABE">
        <w:rPr>
          <w:color w:val="000000"/>
        </w:rPr>
        <w:t>Pérez</w:t>
      </w:r>
      <w:r w:rsidR="00624ABE" w:rsidRPr="00886173">
        <w:rPr>
          <w:color w:val="000000"/>
        </w:rPr>
        <w:t xml:space="preserve"> </w:t>
      </w:r>
      <w:r w:rsidRPr="00886173">
        <w:rPr>
          <w:i/>
          <w:iCs/>
          <w:color w:val="000000"/>
        </w:rPr>
        <w:t>et al</w:t>
      </w:r>
      <w:r w:rsidR="00624ABE">
        <w:rPr>
          <w:i/>
          <w:iCs/>
          <w:color w:val="000000"/>
        </w:rPr>
        <w:t>.</w:t>
      </w:r>
      <w:r w:rsidRPr="00886173">
        <w:rPr>
          <w:i/>
          <w:iCs/>
          <w:color w:val="000000"/>
        </w:rPr>
        <w:t>, 2008)</w:t>
      </w:r>
      <w:r w:rsidR="00947B99" w:rsidRPr="00886173">
        <w:rPr>
          <w:i/>
          <w:iCs/>
          <w:color w:val="000000"/>
        </w:rPr>
        <w:t xml:space="preserve">, </w:t>
      </w:r>
      <w:r w:rsidR="00947B99" w:rsidRPr="00886173">
        <w:rPr>
          <w:color w:val="000000"/>
        </w:rPr>
        <w:t>sin embargo, aún no existen suficientes reportes para respaldar su uso en el tratamiento de la covid</w:t>
      </w:r>
      <w:r w:rsidR="00D74B97">
        <w:rPr>
          <w:color w:val="000000"/>
        </w:rPr>
        <w:t>-19.</w:t>
      </w:r>
      <w:r w:rsidR="00433A92" w:rsidRPr="00886173">
        <w:rPr>
          <w:color w:val="000000"/>
        </w:rPr>
        <w:t xml:space="preserve"> </w:t>
      </w:r>
      <w:r w:rsidR="00697026">
        <w:rPr>
          <w:color w:val="000000"/>
        </w:rPr>
        <w:t xml:space="preserve">Como sea que fuere, </w:t>
      </w:r>
      <w:r w:rsidR="00433A92" w:rsidRPr="00886173">
        <w:rPr>
          <w:color w:val="000000"/>
        </w:rPr>
        <w:t xml:space="preserve">según lo demostrado en esta investigación, en el imaginario colectivo la percepción de la eficacia de la guayaba para mejorar el estado de salud de personas infectadas permite que la gente consuma para este fin la tisana de las hojas de guayaba, esto debe conducir a estudios farmacológicos encaminados a garantizar la </w:t>
      </w:r>
      <w:r w:rsidR="00AF3700" w:rsidRPr="00886173">
        <w:rPr>
          <w:color w:val="000000"/>
        </w:rPr>
        <w:t xml:space="preserve">eficacia y la </w:t>
      </w:r>
      <w:r w:rsidR="00433A92" w:rsidRPr="00886173">
        <w:rPr>
          <w:color w:val="000000"/>
        </w:rPr>
        <w:t>seguridad, tales como la evaluación de las posibles reacciones adversas que pudieran presentarse o las interacciones con otras plantas, enfermedades o medicamentos.</w:t>
      </w:r>
    </w:p>
    <w:p w14:paraId="45C3A0C2" w14:textId="4D4CAF2D" w:rsidR="004736A7" w:rsidRDefault="004736A7" w:rsidP="008D4685">
      <w:pPr>
        <w:spacing w:line="360" w:lineRule="auto"/>
        <w:jc w:val="both"/>
        <w:rPr>
          <w:b/>
          <w:bCs/>
          <w:color w:val="000000"/>
        </w:rPr>
      </w:pPr>
    </w:p>
    <w:p w14:paraId="11E92FD6" w14:textId="39DCDA18" w:rsidR="00626FF0" w:rsidRDefault="00626FF0" w:rsidP="008D4685">
      <w:pPr>
        <w:spacing w:line="360" w:lineRule="auto"/>
        <w:jc w:val="both"/>
        <w:rPr>
          <w:b/>
          <w:bCs/>
          <w:color w:val="000000"/>
        </w:rPr>
      </w:pPr>
    </w:p>
    <w:p w14:paraId="68A78AC8" w14:textId="7E84001B" w:rsidR="00626FF0" w:rsidRDefault="00626FF0" w:rsidP="008D4685">
      <w:pPr>
        <w:spacing w:line="360" w:lineRule="auto"/>
        <w:jc w:val="both"/>
        <w:rPr>
          <w:b/>
          <w:bCs/>
          <w:color w:val="000000"/>
        </w:rPr>
      </w:pPr>
    </w:p>
    <w:p w14:paraId="290509C4" w14:textId="77777777" w:rsidR="00626FF0" w:rsidRPr="00886173" w:rsidRDefault="00626FF0" w:rsidP="008D4685">
      <w:pPr>
        <w:spacing w:line="360" w:lineRule="auto"/>
        <w:jc w:val="both"/>
        <w:rPr>
          <w:b/>
          <w:bCs/>
          <w:color w:val="000000"/>
        </w:rPr>
      </w:pPr>
    </w:p>
    <w:p w14:paraId="46203C86" w14:textId="553ED1CD" w:rsidR="00445D9C" w:rsidRPr="005C0BD0" w:rsidRDefault="00445D9C" w:rsidP="004F3518">
      <w:pPr>
        <w:spacing w:line="360" w:lineRule="auto"/>
        <w:jc w:val="center"/>
        <w:rPr>
          <w:b/>
          <w:bCs/>
          <w:color w:val="000000"/>
          <w:sz w:val="32"/>
          <w:szCs w:val="32"/>
        </w:rPr>
      </w:pPr>
      <w:r w:rsidRPr="00886173">
        <w:rPr>
          <w:b/>
          <w:bCs/>
          <w:color w:val="000000"/>
          <w:sz w:val="32"/>
          <w:szCs w:val="32"/>
        </w:rPr>
        <w:lastRenderedPageBreak/>
        <w:t>Conclusiones</w:t>
      </w:r>
    </w:p>
    <w:p w14:paraId="21B2DB62" w14:textId="2C1E2DAC" w:rsidR="00433A92" w:rsidRPr="00886173" w:rsidRDefault="00433A92" w:rsidP="005C0BD0">
      <w:pPr>
        <w:spacing w:line="360" w:lineRule="auto"/>
        <w:ind w:firstLine="708"/>
        <w:jc w:val="both"/>
        <w:rPr>
          <w:color w:val="000000"/>
        </w:rPr>
      </w:pPr>
      <w:r w:rsidRPr="00886173">
        <w:rPr>
          <w:color w:val="000000"/>
        </w:rPr>
        <w:t xml:space="preserve">Las encuestas etnobotánicas realizadas a residentes de tres estados de la república mexicana demuestran que el uso de plantas medicinales para el tratamiento de enfermedades respiratorias, </w:t>
      </w:r>
      <w:r w:rsidR="00697026" w:rsidRPr="00886173">
        <w:rPr>
          <w:color w:val="000000"/>
        </w:rPr>
        <w:t>incluid</w:t>
      </w:r>
      <w:r w:rsidR="00697026">
        <w:rPr>
          <w:color w:val="000000"/>
        </w:rPr>
        <w:t>a</w:t>
      </w:r>
      <w:r w:rsidR="00697026" w:rsidRPr="00886173">
        <w:rPr>
          <w:color w:val="000000"/>
        </w:rPr>
        <w:t xml:space="preserve"> </w:t>
      </w:r>
      <w:r w:rsidRPr="00886173">
        <w:rPr>
          <w:color w:val="000000"/>
        </w:rPr>
        <w:t>la covid</w:t>
      </w:r>
      <w:r w:rsidR="00697026">
        <w:rPr>
          <w:color w:val="000000"/>
        </w:rPr>
        <w:t>-19</w:t>
      </w:r>
      <w:r w:rsidRPr="00886173">
        <w:rPr>
          <w:color w:val="000000"/>
        </w:rPr>
        <w:t xml:space="preserve">, es una costumbre popular y frecuente; entre las plantas mencionadas destaca </w:t>
      </w:r>
      <w:r w:rsidRPr="00886173">
        <w:rPr>
          <w:i/>
          <w:iCs/>
          <w:color w:val="000000"/>
        </w:rPr>
        <w:t xml:space="preserve">Psidium guajava </w:t>
      </w:r>
      <w:r w:rsidRPr="00886173">
        <w:rPr>
          <w:color w:val="000000"/>
        </w:rPr>
        <w:t>porque tradicionalmente se ha asociado a sus propiedades antimicrobianas y en la mejoría de los síntomas respiratorios de la tos, gripa o asma</w:t>
      </w:r>
      <w:r w:rsidR="00AF3700" w:rsidRPr="00886173">
        <w:rPr>
          <w:color w:val="000000"/>
        </w:rPr>
        <w:t xml:space="preserve"> y la creencia popular es que es efectivo ahora contra el SARS-</w:t>
      </w:r>
      <w:r w:rsidR="00624ABE" w:rsidRPr="00886173">
        <w:rPr>
          <w:color w:val="000000"/>
        </w:rPr>
        <w:t>C</w:t>
      </w:r>
      <w:r w:rsidR="00624ABE">
        <w:rPr>
          <w:color w:val="000000"/>
        </w:rPr>
        <w:t>o</w:t>
      </w:r>
      <w:r w:rsidR="00624ABE" w:rsidRPr="00886173">
        <w:rPr>
          <w:color w:val="000000"/>
        </w:rPr>
        <w:t>V</w:t>
      </w:r>
      <w:r w:rsidR="00624ABE">
        <w:rPr>
          <w:color w:val="000000"/>
        </w:rPr>
        <w:t>-</w:t>
      </w:r>
      <w:r w:rsidR="00624ABE" w:rsidRPr="00886173">
        <w:rPr>
          <w:color w:val="000000"/>
        </w:rPr>
        <w:t>2</w:t>
      </w:r>
      <w:r w:rsidR="00697026">
        <w:rPr>
          <w:color w:val="000000"/>
        </w:rPr>
        <w:t>,</w:t>
      </w:r>
      <w:r w:rsidR="00624ABE" w:rsidRPr="00886173">
        <w:rPr>
          <w:color w:val="000000"/>
        </w:rPr>
        <w:t xml:space="preserve"> </w:t>
      </w:r>
      <w:r w:rsidR="00AF3700" w:rsidRPr="00886173">
        <w:rPr>
          <w:color w:val="000000"/>
        </w:rPr>
        <w:t>aunque esto debe respaldarse con estudios científicos</w:t>
      </w:r>
      <w:r w:rsidR="00697026">
        <w:rPr>
          <w:color w:val="000000"/>
        </w:rPr>
        <w:t xml:space="preserve">, </w:t>
      </w:r>
      <w:r w:rsidR="00AF3700" w:rsidRPr="00886173">
        <w:rPr>
          <w:color w:val="000000"/>
        </w:rPr>
        <w:t>a</w:t>
      </w:r>
      <w:r w:rsidR="00697026">
        <w:rPr>
          <w:color w:val="000000"/>
        </w:rPr>
        <w:t>ú</w:t>
      </w:r>
      <w:r w:rsidR="00AF3700" w:rsidRPr="00886173">
        <w:rPr>
          <w:color w:val="000000"/>
        </w:rPr>
        <w:t>n no disponibles</w:t>
      </w:r>
      <w:r w:rsidR="00697026">
        <w:rPr>
          <w:color w:val="000000"/>
        </w:rPr>
        <w:t>,</w:t>
      </w:r>
      <w:r w:rsidR="00AF3700" w:rsidRPr="00886173">
        <w:rPr>
          <w:color w:val="000000"/>
        </w:rPr>
        <w:t xml:space="preserve"> necesarios para evitar afectaciones a la salud de los consumidores y garantizar su eficacia y seguridad.</w:t>
      </w:r>
    </w:p>
    <w:p w14:paraId="6BC33012" w14:textId="6F80FC1E" w:rsidR="00433A92" w:rsidRDefault="00433A92" w:rsidP="008D4685">
      <w:pPr>
        <w:spacing w:line="360" w:lineRule="auto"/>
        <w:jc w:val="both"/>
        <w:rPr>
          <w:b/>
          <w:bCs/>
          <w:color w:val="000000"/>
        </w:rPr>
      </w:pPr>
    </w:p>
    <w:p w14:paraId="52B1C08A" w14:textId="2E449490" w:rsidR="00B1039F" w:rsidRPr="004F3518" w:rsidRDefault="00B1039F" w:rsidP="004F3518">
      <w:pPr>
        <w:spacing w:line="360" w:lineRule="auto"/>
        <w:jc w:val="center"/>
        <w:rPr>
          <w:b/>
          <w:bCs/>
          <w:color w:val="000000"/>
          <w:sz w:val="28"/>
          <w:szCs w:val="28"/>
        </w:rPr>
      </w:pPr>
      <w:r w:rsidRPr="004F3518">
        <w:rPr>
          <w:b/>
          <w:bCs/>
          <w:color w:val="000000"/>
          <w:sz w:val="28"/>
          <w:szCs w:val="28"/>
        </w:rPr>
        <w:t>Futuras líneas de investigación</w:t>
      </w:r>
    </w:p>
    <w:p w14:paraId="575E1CC7" w14:textId="1CCAE312" w:rsidR="00B1039F" w:rsidRDefault="00B1039F" w:rsidP="005C0BD0">
      <w:pPr>
        <w:spacing w:line="360" w:lineRule="auto"/>
        <w:ind w:firstLine="708"/>
        <w:jc w:val="both"/>
        <w:rPr>
          <w:color w:val="000000"/>
        </w:rPr>
      </w:pPr>
      <w:r>
        <w:rPr>
          <w:color w:val="000000"/>
        </w:rPr>
        <w:t xml:space="preserve">De acuerdo </w:t>
      </w:r>
      <w:r w:rsidR="00EA6CFF">
        <w:rPr>
          <w:color w:val="000000"/>
        </w:rPr>
        <w:t xml:space="preserve">con </w:t>
      </w:r>
      <w:r>
        <w:rPr>
          <w:color w:val="000000"/>
        </w:rPr>
        <w:t>la información recopilada en este trabajo</w:t>
      </w:r>
      <w:r w:rsidR="00EA6CFF">
        <w:rPr>
          <w:color w:val="000000"/>
        </w:rPr>
        <w:t>,</w:t>
      </w:r>
      <w:r>
        <w:rPr>
          <w:color w:val="000000"/>
        </w:rPr>
        <w:t xml:space="preserve"> sería conveniente comprobar en el laboratorio la acción antiviral de la guayaba o su efecto benéfico como auxiliar en el tratamiento de pacientes con covid</w:t>
      </w:r>
      <w:r w:rsidR="00EA6CFF">
        <w:rPr>
          <w:color w:val="000000"/>
        </w:rPr>
        <w:t>-19</w:t>
      </w:r>
      <w:r>
        <w:rPr>
          <w:color w:val="000000"/>
        </w:rPr>
        <w:t>; también es necesario realizar ensayos preclínicos sobre la seguridad y eficacia de los extractos de guayaba e investigar sobre las actividades biológicas que se le atribuyen.</w:t>
      </w:r>
    </w:p>
    <w:p w14:paraId="1244EF2F" w14:textId="415464B7" w:rsidR="005C0BD0" w:rsidRDefault="005C0BD0" w:rsidP="008D4685">
      <w:pPr>
        <w:spacing w:line="360" w:lineRule="auto"/>
        <w:jc w:val="both"/>
        <w:rPr>
          <w:color w:val="000000"/>
        </w:rPr>
      </w:pPr>
    </w:p>
    <w:p w14:paraId="5DA8A961" w14:textId="2A76D378" w:rsidR="00626FF0" w:rsidRDefault="00626FF0" w:rsidP="008D4685">
      <w:pPr>
        <w:spacing w:line="360" w:lineRule="auto"/>
        <w:jc w:val="both"/>
        <w:rPr>
          <w:color w:val="000000"/>
        </w:rPr>
      </w:pPr>
    </w:p>
    <w:p w14:paraId="2B9B6548" w14:textId="038947F6" w:rsidR="00626FF0" w:rsidRDefault="00626FF0" w:rsidP="008D4685">
      <w:pPr>
        <w:spacing w:line="360" w:lineRule="auto"/>
        <w:jc w:val="both"/>
        <w:rPr>
          <w:color w:val="000000"/>
        </w:rPr>
      </w:pPr>
    </w:p>
    <w:p w14:paraId="449A62D0" w14:textId="71CD931C" w:rsidR="00626FF0" w:rsidRDefault="00626FF0" w:rsidP="008D4685">
      <w:pPr>
        <w:spacing w:line="360" w:lineRule="auto"/>
        <w:jc w:val="both"/>
        <w:rPr>
          <w:color w:val="000000"/>
        </w:rPr>
      </w:pPr>
    </w:p>
    <w:p w14:paraId="7691994C" w14:textId="4AB2E9D3" w:rsidR="00626FF0" w:rsidRDefault="00626FF0" w:rsidP="008D4685">
      <w:pPr>
        <w:spacing w:line="360" w:lineRule="auto"/>
        <w:jc w:val="both"/>
        <w:rPr>
          <w:color w:val="000000"/>
        </w:rPr>
      </w:pPr>
    </w:p>
    <w:p w14:paraId="4CC12F2D" w14:textId="2A3B9DED" w:rsidR="00626FF0" w:rsidRDefault="00626FF0" w:rsidP="008D4685">
      <w:pPr>
        <w:spacing w:line="360" w:lineRule="auto"/>
        <w:jc w:val="both"/>
        <w:rPr>
          <w:color w:val="000000"/>
        </w:rPr>
      </w:pPr>
    </w:p>
    <w:p w14:paraId="4C265900" w14:textId="76312EE9" w:rsidR="00626FF0" w:rsidRDefault="00626FF0" w:rsidP="008D4685">
      <w:pPr>
        <w:spacing w:line="360" w:lineRule="auto"/>
        <w:jc w:val="both"/>
        <w:rPr>
          <w:color w:val="000000"/>
        </w:rPr>
      </w:pPr>
    </w:p>
    <w:p w14:paraId="57E19FA6" w14:textId="05B678A7" w:rsidR="00626FF0" w:rsidRDefault="00626FF0" w:rsidP="008D4685">
      <w:pPr>
        <w:spacing w:line="360" w:lineRule="auto"/>
        <w:jc w:val="both"/>
        <w:rPr>
          <w:color w:val="000000"/>
        </w:rPr>
      </w:pPr>
    </w:p>
    <w:p w14:paraId="443F4DDF" w14:textId="4B9B4E7C" w:rsidR="00626FF0" w:rsidRDefault="00626FF0" w:rsidP="008D4685">
      <w:pPr>
        <w:spacing w:line="360" w:lineRule="auto"/>
        <w:jc w:val="both"/>
        <w:rPr>
          <w:color w:val="000000"/>
        </w:rPr>
      </w:pPr>
    </w:p>
    <w:p w14:paraId="201EC929" w14:textId="5817E2C4" w:rsidR="00626FF0" w:rsidRDefault="00626FF0" w:rsidP="008D4685">
      <w:pPr>
        <w:spacing w:line="360" w:lineRule="auto"/>
        <w:jc w:val="both"/>
        <w:rPr>
          <w:color w:val="000000"/>
        </w:rPr>
      </w:pPr>
    </w:p>
    <w:p w14:paraId="27634DE0" w14:textId="27AF4798" w:rsidR="00626FF0" w:rsidRDefault="00626FF0" w:rsidP="008D4685">
      <w:pPr>
        <w:spacing w:line="360" w:lineRule="auto"/>
        <w:jc w:val="both"/>
        <w:rPr>
          <w:color w:val="000000"/>
        </w:rPr>
      </w:pPr>
    </w:p>
    <w:p w14:paraId="0A5A550F" w14:textId="467DD4D3" w:rsidR="00626FF0" w:rsidRDefault="00626FF0" w:rsidP="008D4685">
      <w:pPr>
        <w:spacing w:line="360" w:lineRule="auto"/>
        <w:jc w:val="both"/>
        <w:rPr>
          <w:color w:val="000000"/>
        </w:rPr>
      </w:pPr>
    </w:p>
    <w:p w14:paraId="645A7B37" w14:textId="7E35E1A4" w:rsidR="00626FF0" w:rsidRDefault="00626FF0" w:rsidP="008D4685">
      <w:pPr>
        <w:spacing w:line="360" w:lineRule="auto"/>
        <w:jc w:val="both"/>
        <w:rPr>
          <w:color w:val="000000"/>
        </w:rPr>
      </w:pPr>
    </w:p>
    <w:p w14:paraId="741E49A9" w14:textId="48FCC69D" w:rsidR="00626FF0" w:rsidRDefault="00626FF0" w:rsidP="008D4685">
      <w:pPr>
        <w:spacing w:line="360" w:lineRule="auto"/>
        <w:jc w:val="both"/>
        <w:rPr>
          <w:color w:val="000000"/>
        </w:rPr>
      </w:pPr>
    </w:p>
    <w:p w14:paraId="245C565E" w14:textId="056A2C1E" w:rsidR="00626FF0" w:rsidRDefault="00626FF0" w:rsidP="008D4685">
      <w:pPr>
        <w:spacing w:line="360" w:lineRule="auto"/>
        <w:jc w:val="both"/>
        <w:rPr>
          <w:color w:val="000000"/>
        </w:rPr>
      </w:pPr>
    </w:p>
    <w:p w14:paraId="552B37D0" w14:textId="77777777" w:rsidR="00626FF0" w:rsidRPr="00B1039F" w:rsidRDefault="00626FF0" w:rsidP="008D4685">
      <w:pPr>
        <w:spacing w:line="360" w:lineRule="auto"/>
        <w:jc w:val="both"/>
        <w:rPr>
          <w:color w:val="000000"/>
        </w:rPr>
      </w:pPr>
    </w:p>
    <w:p w14:paraId="028031AC" w14:textId="1371EC96" w:rsidR="00B27F7C" w:rsidRPr="00F54A12" w:rsidRDefault="00445D9C" w:rsidP="005C0BD0">
      <w:pPr>
        <w:spacing w:line="360" w:lineRule="auto"/>
        <w:rPr>
          <w:rFonts w:asciiTheme="minorHAnsi" w:hAnsiTheme="minorHAnsi" w:cstheme="minorHAnsi"/>
          <w:b/>
          <w:bCs/>
          <w:color w:val="000000"/>
          <w:sz w:val="28"/>
          <w:szCs w:val="28"/>
        </w:rPr>
      </w:pPr>
      <w:r w:rsidRPr="00F54A12">
        <w:rPr>
          <w:rFonts w:asciiTheme="minorHAnsi" w:hAnsiTheme="minorHAnsi" w:cstheme="minorHAnsi"/>
          <w:b/>
          <w:bCs/>
          <w:color w:val="000000"/>
          <w:sz w:val="28"/>
          <w:szCs w:val="28"/>
        </w:rPr>
        <w:lastRenderedPageBreak/>
        <w:t xml:space="preserve">Referencias </w:t>
      </w:r>
    </w:p>
    <w:p w14:paraId="2E30A1DD" w14:textId="08CCE601" w:rsidR="001737BA" w:rsidRPr="00C15765" w:rsidRDefault="001737BA" w:rsidP="005C0BD0">
      <w:pPr>
        <w:spacing w:line="360" w:lineRule="auto"/>
        <w:ind w:left="709" w:hanging="709"/>
        <w:jc w:val="both"/>
        <w:rPr>
          <w:color w:val="000000"/>
          <w:lang w:val="en-US"/>
        </w:rPr>
      </w:pPr>
      <w:r w:rsidRPr="00886173">
        <w:rPr>
          <w:color w:val="000000"/>
        </w:rPr>
        <w:t>Campos e Silva, R., da Costa, J.</w:t>
      </w:r>
      <w:r w:rsidR="00252752">
        <w:rPr>
          <w:color w:val="000000"/>
        </w:rPr>
        <w:t xml:space="preserve"> </w:t>
      </w:r>
      <w:r w:rsidRPr="00886173">
        <w:rPr>
          <w:color w:val="000000"/>
        </w:rPr>
        <w:t>S., de Figueiredo, R.</w:t>
      </w:r>
      <w:r w:rsidR="00B50483">
        <w:rPr>
          <w:color w:val="000000"/>
        </w:rPr>
        <w:t xml:space="preserve"> </w:t>
      </w:r>
      <w:r w:rsidRPr="00886173">
        <w:rPr>
          <w:color w:val="000000"/>
        </w:rPr>
        <w:t>O., Setzer, W.</w:t>
      </w:r>
      <w:r w:rsidR="00B50483">
        <w:rPr>
          <w:color w:val="000000"/>
        </w:rPr>
        <w:t xml:space="preserve"> </w:t>
      </w:r>
      <w:r w:rsidRPr="00886173">
        <w:rPr>
          <w:color w:val="000000"/>
        </w:rPr>
        <w:t>N., da Silva, J.</w:t>
      </w:r>
      <w:r w:rsidR="00B50483">
        <w:rPr>
          <w:color w:val="000000"/>
        </w:rPr>
        <w:t xml:space="preserve"> </w:t>
      </w:r>
      <w:r w:rsidRPr="00886173">
        <w:rPr>
          <w:color w:val="000000"/>
        </w:rPr>
        <w:t>K.</w:t>
      </w:r>
      <w:r w:rsidR="00B50483">
        <w:rPr>
          <w:color w:val="000000"/>
        </w:rPr>
        <w:t xml:space="preserve"> </w:t>
      </w:r>
      <w:r w:rsidRPr="00886173">
        <w:rPr>
          <w:color w:val="000000"/>
        </w:rPr>
        <w:t>R., Maia, J.</w:t>
      </w:r>
      <w:r w:rsidR="00B50483">
        <w:rPr>
          <w:color w:val="000000"/>
        </w:rPr>
        <w:t xml:space="preserve"> </w:t>
      </w:r>
      <w:r w:rsidRPr="00886173">
        <w:rPr>
          <w:color w:val="000000"/>
        </w:rPr>
        <w:t>G.</w:t>
      </w:r>
      <w:r w:rsidR="00B50483">
        <w:rPr>
          <w:color w:val="000000"/>
        </w:rPr>
        <w:t xml:space="preserve"> </w:t>
      </w:r>
      <w:r w:rsidRPr="00886173">
        <w:rPr>
          <w:color w:val="000000"/>
        </w:rPr>
        <w:t>S</w:t>
      </w:r>
      <w:r w:rsidR="00B50483" w:rsidRPr="00886173">
        <w:rPr>
          <w:color w:val="000000"/>
        </w:rPr>
        <w:t>.</w:t>
      </w:r>
      <w:r w:rsidR="00B50483">
        <w:rPr>
          <w:color w:val="000000"/>
        </w:rPr>
        <w:t xml:space="preserve"> and</w:t>
      </w:r>
      <w:r w:rsidR="00B50483" w:rsidRPr="00886173">
        <w:rPr>
          <w:color w:val="000000"/>
        </w:rPr>
        <w:t xml:space="preserve"> </w:t>
      </w:r>
      <w:r w:rsidRPr="00886173">
        <w:rPr>
          <w:color w:val="000000"/>
        </w:rPr>
        <w:t xml:space="preserve">Figueiredo, L.B. (2021). </w:t>
      </w:r>
      <w:r w:rsidRPr="00886173">
        <w:rPr>
          <w:color w:val="000000"/>
          <w:lang w:val="en-US"/>
        </w:rPr>
        <w:t xml:space="preserve">Monoterpenes and Sesquiterpenes of Essential Oils from </w:t>
      </w:r>
      <w:r w:rsidRPr="00886173">
        <w:rPr>
          <w:i/>
          <w:iCs/>
          <w:color w:val="000000"/>
          <w:lang w:val="en-US"/>
        </w:rPr>
        <w:t xml:space="preserve">Psidium </w:t>
      </w:r>
      <w:r w:rsidRPr="00886173">
        <w:rPr>
          <w:color w:val="000000"/>
          <w:lang w:val="en-US"/>
        </w:rPr>
        <w:t xml:space="preserve">Species and Their Biological </w:t>
      </w:r>
      <w:r w:rsidR="00252752" w:rsidRPr="00886173">
        <w:rPr>
          <w:color w:val="000000"/>
          <w:lang w:val="en-US"/>
        </w:rPr>
        <w:t>Properties</w:t>
      </w:r>
      <w:r w:rsidRPr="00886173">
        <w:rPr>
          <w:color w:val="000000"/>
          <w:lang w:val="en-US"/>
        </w:rPr>
        <w:t>.</w:t>
      </w:r>
      <w:r w:rsidRPr="00886173">
        <w:rPr>
          <w:i/>
          <w:iCs/>
          <w:color w:val="000000"/>
          <w:lang w:val="en-US"/>
        </w:rPr>
        <w:t xml:space="preserve"> </w:t>
      </w:r>
      <w:r w:rsidRPr="00C15765">
        <w:rPr>
          <w:i/>
          <w:iCs/>
          <w:color w:val="000000"/>
          <w:lang w:val="en-US"/>
        </w:rPr>
        <w:t>Molecules, 26</w:t>
      </w:r>
      <w:r w:rsidR="00F2442A" w:rsidRPr="00C15765">
        <w:rPr>
          <w:color w:val="000000"/>
          <w:lang w:val="en-US"/>
        </w:rPr>
        <w:t>(4)</w:t>
      </w:r>
      <w:r w:rsidRPr="00C15765">
        <w:rPr>
          <w:color w:val="000000"/>
          <w:lang w:val="en-US"/>
        </w:rPr>
        <w:t xml:space="preserve">, 965. </w:t>
      </w:r>
      <w:r w:rsidR="00B6258D" w:rsidRPr="00C15765">
        <w:rPr>
          <w:lang w:val="en-US"/>
        </w:rPr>
        <w:t>Retrieved from https://pubmed.ncbi.nlm.nih.gov/33673039/.</w:t>
      </w:r>
      <w:r w:rsidRPr="00C15765">
        <w:rPr>
          <w:lang w:val="en-US"/>
        </w:rPr>
        <w:t xml:space="preserve"> </w:t>
      </w:r>
    </w:p>
    <w:p w14:paraId="1ABE71E8" w14:textId="17BF08F5" w:rsidR="001737BA" w:rsidRPr="00C15765" w:rsidRDefault="001737BA" w:rsidP="005C0BD0">
      <w:pPr>
        <w:spacing w:line="360" w:lineRule="auto"/>
        <w:ind w:left="709" w:hanging="709"/>
        <w:jc w:val="both"/>
        <w:rPr>
          <w:color w:val="000000"/>
          <w:lang w:val="en-US"/>
        </w:rPr>
      </w:pPr>
      <w:r w:rsidRPr="00C15765">
        <w:rPr>
          <w:color w:val="212121"/>
          <w:shd w:val="clear" w:color="auto" w:fill="FFFFFF"/>
          <w:lang w:val="en-US"/>
        </w:rPr>
        <w:t xml:space="preserve">Díaz, E., </w:t>
      </w:r>
      <w:proofErr w:type="spellStart"/>
      <w:r w:rsidRPr="00C15765">
        <w:rPr>
          <w:color w:val="212121"/>
          <w:shd w:val="clear" w:color="auto" w:fill="FFFFFF"/>
          <w:lang w:val="en-US"/>
        </w:rPr>
        <w:t>Verardo</w:t>
      </w:r>
      <w:proofErr w:type="spellEnd"/>
      <w:r w:rsidRPr="00C15765">
        <w:rPr>
          <w:color w:val="212121"/>
          <w:shd w:val="clear" w:color="auto" w:fill="FFFFFF"/>
          <w:lang w:val="en-US"/>
        </w:rPr>
        <w:t>, V., Gómez, A. M., Fernández, A.</w:t>
      </w:r>
      <w:r w:rsidR="002D5C81" w:rsidRPr="00C15765">
        <w:rPr>
          <w:color w:val="212121"/>
          <w:shd w:val="clear" w:color="auto" w:fill="FFFFFF"/>
          <w:lang w:val="en-US"/>
        </w:rPr>
        <w:t xml:space="preserve"> and</w:t>
      </w:r>
      <w:r w:rsidRPr="00C15765">
        <w:rPr>
          <w:color w:val="212121"/>
          <w:shd w:val="clear" w:color="auto" w:fill="FFFFFF"/>
          <w:lang w:val="en-US"/>
        </w:rPr>
        <w:t xml:space="preserve"> Segura, A. (2017). </w:t>
      </w:r>
      <w:r w:rsidRPr="00886173">
        <w:rPr>
          <w:color w:val="212121"/>
          <w:shd w:val="clear" w:color="auto" w:fill="FFFFFF"/>
          <w:lang w:val="en-US"/>
        </w:rPr>
        <w:t>Health Effects of Psidium guajava L. Leaves: An Overview of the Last Decade. </w:t>
      </w:r>
      <w:r w:rsidRPr="00C15765">
        <w:rPr>
          <w:i/>
          <w:iCs/>
          <w:color w:val="212121"/>
          <w:lang w:val="en-US"/>
        </w:rPr>
        <w:t xml:space="preserve">International </w:t>
      </w:r>
      <w:r w:rsidR="002D5C81" w:rsidRPr="00C15765">
        <w:rPr>
          <w:i/>
          <w:iCs/>
          <w:color w:val="212121"/>
          <w:lang w:val="en-US"/>
        </w:rPr>
        <w:t xml:space="preserve">Journal </w:t>
      </w:r>
      <w:r w:rsidRPr="00C15765">
        <w:rPr>
          <w:i/>
          <w:iCs/>
          <w:color w:val="212121"/>
          <w:lang w:val="en-US"/>
        </w:rPr>
        <w:t xml:space="preserve">of </w:t>
      </w:r>
      <w:r w:rsidR="002D5C81" w:rsidRPr="00C15765">
        <w:rPr>
          <w:i/>
          <w:iCs/>
          <w:color w:val="212121"/>
          <w:lang w:val="en-US"/>
        </w:rPr>
        <w:t>Molecular Sciences</w:t>
      </w:r>
      <w:r w:rsidRPr="00C15765">
        <w:rPr>
          <w:color w:val="212121"/>
          <w:shd w:val="clear" w:color="auto" w:fill="FFFFFF"/>
          <w:lang w:val="en-US"/>
        </w:rPr>
        <w:t>, </w:t>
      </w:r>
      <w:r w:rsidRPr="00C15765">
        <w:rPr>
          <w:i/>
          <w:iCs/>
          <w:color w:val="212121"/>
          <w:lang w:val="en-US"/>
        </w:rPr>
        <w:t>18</w:t>
      </w:r>
      <w:r w:rsidRPr="00C15765">
        <w:rPr>
          <w:color w:val="212121"/>
          <w:shd w:val="clear" w:color="auto" w:fill="FFFFFF"/>
          <w:lang w:val="en-US"/>
        </w:rPr>
        <w:t>(4), 897.</w:t>
      </w:r>
      <w:r w:rsidR="002D5C81" w:rsidRPr="00C15765">
        <w:rPr>
          <w:color w:val="212121"/>
          <w:shd w:val="clear" w:color="auto" w:fill="FFFFFF"/>
          <w:lang w:val="en-US"/>
        </w:rPr>
        <w:t xml:space="preserve"> Retrieved from</w:t>
      </w:r>
      <w:r w:rsidRPr="00C15765">
        <w:rPr>
          <w:color w:val="212121"/>
          <w:shd w:val="clear" w:color="auto" w:fill="FFFFFF"/>
          <w:lang w:val="en-US"/>
        </w:rPr>
        <w:t xml:space="preserve"> </w:t>
      </w:r>
      <w:r w:rsidRPr="00F54A12">
        <w:rPr>
          <w:shd w:val="clear" w:color="auto" w:fill="FFFFFF"/>
          <w:lang w:val="en-US"/>
        </w:rPr>
        <w:t>https://doi.org/10.3390/ijms18040897</w:t>
      </w:r>
      <w:r w:rsidR="002D5C81" w:rsidRPr="00C15765">
        <w:rPr>
          <w:rStyle w:val="Hipervnculo"/>
          <w:shd w:val="clear" w:color="auto" w:fill="FFFFFF"/>
          <w:lang w:val="en-US"/>
        </w:rPr>
        <w:t>.</w:t>
      </w:r>
    </w:p>
    <w:p w14:paraId="172483DC" w14:textId="3C376D28" w:rsidR="001737BA" w:rsidRPr="00886173" w:rsidRDefault="001737BA" w:rsidP="005C0BD0">
      <w:pPr>
        <w:spacing w:line="360" w:lineRule="auto"/>
        <w:ind w:left="709" w:hanging="709"/>
        <w:jc w:val="both"/>
        <w:rPr>
          <w:lang w:val="en-US"/>
        </w:rPr>
      </w:pPr>
      <w:r w:rsidRPr="00886173">
        <w:rPr>
          <w:color w:val="000000"/>
        </w:rPr>
        <w:t xml:space="preserve">Domínguez, </w:t>
      </w:r>
      <w:r w:rsidR="009160E5">
        <w:rPr>
          <w:color w:val="000000"/>
        </w:rPr>
        <w:t>C.</w:t>
      </w:r>
      <w:r w:rsidRPr="00886173">
        <w:rPr>
          <w:color w:val="000000"/>
        </w:rPr>
        <w:t xml:space="preserve">, Cruz, </w:t>
      </w:r>
      <w:r w:rsidR="009160E5">
        <w:rPr>
          <w:color w:val="000000"/>
        </w:rPr>
        <w:t>G. E. y</w:t>
      </w:r>
      <w:r w:rsidRPr="00886173">
        <w:rPr>
          <w:color w:val="000000"/>
        </w:rPr>
        <w:t xml:space="preserve"> González, C. (2015). Plantas de uso medicinal de la Reserva Ecológica </w:t>
      </w:r>
      <w:r w:rsidR="007A0820">
        <w:rPr>
          <w:color w:val="000000"/>
        </w:rPr>
        <w:t>“</w:t>
      </w:r>
      <w:r w:rsidRPr="00886173">
        <w:rPr>
          <w:color w:val="000000"/>
        </w:rPr>
        <w:t>Sierra de Otontepec</w:t>
      </w:r>
      <w:r w:rsidR="007A0820">
        <w:rPr>
          <w:color w:val="000000"/>
        </w:rPr>
        <w:t>”</w:t>
      </w:r>
      <w:r w:rsidRPr="00886173">
        <w:rPr>
          <w:color w:val="000000"/>
        </w:rPr>
        <w:t>, municipio de Chontla, Veracruz, México.</w:t>
      </w:r>
      <w:r w:rsidRPr="00886173">
        <w:rPr>
          <w:rStyle w:val="apple-converted-space"/>
          <w:color w:val="000000"/>
        </w:rPr>
        <w:t> </w:t>
      </w:r>
      <w:proofErr w:type="spellStart"/>
      <w:r w:rsidRPr="00886173">
        <w:rPr>
          <w:i/>
          <w:iCs/>
          <w:color w:val="000000"/>
          <w:lang w:val="en-US"/>
        </w:rPr>
        <w:t>CienciaUAT</w:t>
      </w:r>
      <w:proofErr w:type="spellEnd"/>
      <w:r w:rsidRPr="00886173">
        <w:rPr>
          <w:color w:val="000000"/>
          <w:lang w:val="en-US"/>
        </w:rPr>
        <w:t>,</w:t>
      </w:r>
      <w:r w:rsidRPr="00886173">
        <w:rPr>
          <w:rStyle w:val="apple-converted-space"/>
          <w:color w:val="000000"/>
          <w:lang w:val="en-US"/>
        </w:rPr>
        <w:t> </w:t>
      </w:r>
      <w:r w:rsidRPr="00886173">
        <w:rPr>
          <w:i/>
          <w:iCs/>
          <w:color w:val="000000"/>
          <w:lang w:val="en-US"/>
        </w:rPr>
        <w:t>9</w:t>
      </w:r>
      <w:r w:rsidRPr="00886173">
        <w:rPr>
          <w:color w:val="000000"/>
          <w:lang w:val="en-US"/>
        </w:rPr>
        <w:t>(2), 41-52.</w:t>
      </w:r>
    </w:p>
    <w:p w14:paraId="22F50C82" w14:textId="1BD3C4A6" w:rsidR="001737BA" w:rsidRPr="00C15765" w:rsidRDefault="001737BA" w:rsidP="005C0BD0">
      <w:pPr>
        <w:spacing w:line="360" w:lineRule="auto"/>
        <w:ind w:left="709" w:hanging="709"/>
        <w:jc w:val="both"/>
        <w:rPr>
          <w:color w:val="000000"/>
          <w:lang w:val="en-US"/>
        </w:rPr>
      </w:pPr>
      <w:r w:rsidRPr="00886173">
        <w:rPr>
          <w:color w:val="000000"/>
          <w:lang w:val="en-US"/>
        </w:rPr>
        <w:t>Lawal, I.</w:t>
      </w:r>
      <w:r w:rsidR="00660A19">
        <w:rPr>
          <w:color w:val="000000"/>
          <w:lang w:val="en-US"/>
        </w:rPr>
        <w:t xml:space="preserve"> </w:t>
      </w:r>
      <w:r w:rsidRPr="00886173">
        <w:rPr>
          <w:color w:val="000000"/>
          <w:lang w:val="en-US"/>
        </w:rPr>
        <w:t xml:space="preserve">O., </w:t>
      </w:r>
      <w:proofErr w:type="spellStart"/>
      <w:r w:rsidRPr="00886173">
        <w:rPr>
          <w:color w:val="000000"/>
          <w:lang w:val="en-US"/>
        </w:rPr>
        <w:t>Olufade</w:t>
      </w:r>
      <w:proofErr w:type="spellEnd"/>
      <w:r w:rsidRPr="00886173">
        <w:rPr>
          <w:color w:val="000000"/>
          <w:lang w:val="en-US"/>
        </w:rPr>
        <w:t>, I.</w:t>
      </w:r>
      <w:r w:rsidR="00660A19">
        <w:rPr>
          <w:color w:val="000000"/>
          <w:lang w:val="en-US"/>
        </w:rPr>
        <w:t xml:space="preserve"> </w:t>
      </w:r>
      <w:r w:rsidRPr="00886173">
        <w:rPr>
          <w:color w:val="000000"/>
          <w:lang w:val="en-US"/>
        </w:rPr>
        <w:t xml:space="preserve">I., </w:t>
      </w:r>
      <w:proofErr w:type="spellStart"/>
      <w:r w:rsidRPr="00886173">
        <w:rPr>
          <w:color w:val="000000"/>
          <w:lang w:val="en-US"/>
        </w:rPr>
        <w:t>Rafiu</w:t>
      </w:r>
      <w:proofErr w:type="spellEnd"/>
      <w:r w:rsidRPr="00886173">
        <w:rPr>
          <w:color w:val="000000"/>
          <w:lang w:val="en-US"/>
        </w:rPr>
        <w:t>, B.</w:t>
      </w:r>
      <w:r w:rsidR="00660A19">
        <w:rPr>
          <w:color w:val="000000"/>
          <w:lang w:val="en-US"/>
        </w:rPr>
        <w:t xml:space="preserve"> </w:t>
      </w:r>
      <w:r w:rsidRPr="00886173">
        <w:rPr>
          <w:color w:val="000000"/>
          <w:lang w:val="en-US"/>
        </w:rPr>
        <w:t>S</w:t>
      </w:r>
      <w:r w:rsidR="00C64963" w:rsidRPr="00886173">
        <w:rPr>
          <w:color w:val="000000"/>
          <w:lang w:val="en-US"/>
        </w:rPr>
        <w:t>.</w:t>
      </w:r>
      <w:r w:rsidR="00C64963">
        <w:rPr>
          <w:color w:val="000000"/>
          <w:lang w:val="en-US"/>
        </w:rPr>
        <w:t xml:space="preserve"> and</w:t>
      </w:r>
      <w:r w:rsidR="00C64963" w:rsidRPr="00886173">
        <w:rPr>
          <w:color w:val="000000"/>
          <w:lang w:val="en-US"/>
        </w:rPr>
        <w:t xml:space="preserve"> </w:t>
      </w:r>
      <w:proofErr w:type="spellStart"/>
      <w:r w:rsidRPr="00886173">
        <w:rPr>
          <w:color w:val="000000"/>
          <w:lang w:val="en-US"/>
        </w:rPr>
        <w:t>Aremu</w:t>
      </w:r>
      <w:proofErr w:type="spellEnd"/>
      <w:r w:rsidRPr="00886173">
        <w:rPr>
          <w:color w:val="000000"/>
          <w:lang w:val="en-US"/>
        </w:rPr>
        <w:t>, A.</w:t>
      </w:r>
      <w:r w:rsidR="00660A19">
        <w:rPr>
          <w:color w:val="000000"/>
          <w:lang w:val="en-US"/>
        </w:rPr>
        <w:t xml:space="preserve"> </w:t>
      </w:r>
      <w:r w:rsidRPr="00886173">
        <w:rPr>
          <w:color w:val="000000"/>
          <w:lang w:val="en-US"/>
        </w:rPr>
        <w:t>O. (2020).</w:t>
      </w:r>
      <w:r w:rsidR="00C64963" w:rsidRPr="00C15765">
        <w:rPr>
          <w:lang w:val="en-US"/>
        </w:rPr>
        <w:t xml:space="preserve"> </w:t>
      </w:r>
      <w:r w:rsidR="00C64963" w:rsidRPr="00C64963">
        <w:rPr>
          <w:color w:val="000000"/>
          <w:lang w:val="en-US"/>
        </w:rPr>
        <w:t>Ethnobotanical Survey of Plants Used for Treating Cough Associated with Respiratory Conditions in Ede South Local Government Area of Osun State, Nigeria</w:t>
      </w:r>
      <w:r w:rsidR="00C64963">
        <w:rPr>
          <w:color w:val="000000"/>
          <w:lang w:val="en-US"/>
        </w:rPr>
        <w:t>.</w:t>
      </w:r>
      <w:r w:rsidRPr="00886173">
        <w:rPr>
          <w:color w:val="000000"/>
          <w:lang w:val="en-US"/>
        </w:rPr>
        <w:t xml:space="preserve"> </w:t>
      </w:r>
      <w:r w:rsidRPr="00C15765">
        <w:rPr>
          <w:i/>
          <w:iCs/>
          <w:color w:val="000000"/>
          <w:lang w:val="en-US"/>
        </w:rPr>
        <w:t>Plants,</w:t>
      </w:r>
      <w:r w:rsidRPr="00C15765">
        <w:rPr>
          <w:color w:val="000000"/>
          <w:lang w:val="en-US"/>
        </w:rPr>
        <w:t xml:space="preserve"> </w:t>
      </w:r>
      <w:r w:rsidRPr="00C15765">
        <w:rPr>
          <w:i/>
          <w:iCs/>
          <w:color w:val="000000"/>
          <w:lang w:val="en-US"/>
        </w:rPr>
        <w:t>9</w:t>
      </w:r>
      <w:r w:rsidRPr="00C15765">
        <w:rPr>
          <w:color w:val="000000"/>
          <w:lang w:val="en-US"/>
        </w:rPr>
        <w:t>, 647</w:t>
      </w:r>
      <w:r w:rsidR="00F34963">
        <w:rPr>
          <w:color w:val="000000"/>
          <w:lang w:val="en-US"/>
        </w:rPr>
        <w:t>. Retrieved from</w:t>
      </w:r>
      <w:r w:rsidR="00F34963" w:rsidRPr="00C15765">
        <w:rPr>
          <w:lang w:val="en-US"/>
        </w:rPr>
        <w:t xml:space="preserve"> </w:t>
      </w:r>
      <w:r w:rsidR="00F34963" w:rsidRPr="00F34963">
        <w:rPr>
          <w:lang w:val="en-US"/>
        </w:rPr>
        <w:t>https://www.mdpi.com/2223-7747/9/5/647</w:t>
      </w:r>
      <w:r w:rsidR="00F34963">
        <w:rPr>
          <w:lang w:val="en-US"/>
        </w:rPr>
        <w:t>.</w:t>
      </w:r>
    </w:p>
    <w:p w14:paraId="2DEDA108" w14:textId="69F5CEE8" w:rsidR="001737BA" w:rsidRPr="00886173" w:rsidRDefault="001737BA" w:rsidP="005C0BD0">
      <w:pPr>
        <w:spacing w:line="360" w:lineRule="auto"/>
        <w:ind w:left="709" w:hanging="709"/>
        <w:jc w:val="both"/>
      </w:pPr>
      <w:r w:rsidRPr="00C15765">
        <w:rPr>
          <w:lang w:val="en-US"/>
        </w:rPr>
        <w:t>Leos</w:t>
      </w:r>
      <w:r w:rsidR="00C7662C" w:rsidRPr="00C15765">
        <w:rPr>
          <w:lang w:val="en-US"/>
        </w:rPr>
        <w:t>,</w:t>
      </w:r>
      <w:r w:rsidRPr="00C15765">
        <w:rPr>
          <w:lang w:val="en-US"/>
        </w:rPr>
        <w:t xml:space="preserve"> A.</w:t>
      </w:r>
      <w:r w:rsidR="00C7662C" w:rsidRPr="00C15765">
        <w:rPr>
          <w:lang w:val="en-US"/>
        </w:rPr>
        <w:t xml:space="preserve"> </w:t>
      </w:r>
      <w:r w:rsidRPr="00C15765">
        <w:rPr>
          <w:lang w:val="en-US"/>
        </w:rPr>
        <w:t>S., Saavedra</w:t>
      </w:r>
      <w:r w:rsidR="00C7662C" w:rsidRPr="00C15765">
        <w:rPr>
          <w:lang w:val="en-US"/>
        </w:rPr>
        <w:t xml:space="preserve">, </w:t>
      </w:r>
      <w:r w:rsidRPr="00C15765">
        <w:rPr>
          <w:lang w:val="en-US"/>
        </w:rPr>
        <w:t>R.</w:t>
      </w:r>
      <w:r w:rsidR="00C7662C" w:rsidRPr="00C15765">
        <w:rPr>
          <w:lang w:val="en-US"/>
        </w:rPr>
        <w:t xml:space="preserve"> </w:t>
      </w:r>
      <w:r w:rsidRPr="00C15765">
        <w:rPr>
          <w:lang w:val="en-US"/>
        </w:rPr>
        <w:t>D.</w:t>
      </w:r>
      <w:r w:rsidR="00C7662C" w:rsidRPr="00C15765">
        <w:rPr>
          <w:lang w:val="en-US"/>
        </w:rPr>
        <w:t xml:space="preserve"> y</w:t>
      </w:r>
      <w:r w:rsidRPr="00C15765">
        <w:rPr>
          <w:lang w:val="en-US"/>
        </w:rPr>
        <w:t xml:space="preserve"> </w:t>
      </w:r>
      <w:proofErr w:type="spellStart"/>
      <w:r w:rsidRPr="00C15765">
        <w:rPr>
          <w:lang w:val="en-US"/>
        </w:rPr>
        <w:t>Viveros</w:t>
      </w:r>
      <w:proofErr w:type="spellEnd"/>
      <w:r w:rsidR="00C7662C" w:rsidRPr="00C15765">
        <w:rPr>
          <w:lang w:val="en-US"/>
        </w:rPr>
        <w:t xml:space="preserve">, </w:t>
      </w:r>
      <w:r w:rsidRPr="00C15765">
        <w:rPr>
          <w:lang w:val="en-US"/>
        </w:rPr>
        <w:t xml:space="preserve">E. (2020). </w:t>
      </w:r>
      <w:r w:rsidRPr="00886173">
        <w:t>Plantas aromáticas posiblemente útiles contra el SARS-Co</w:t>
      </w:r>
      <w:r w:rsidR="00E17597">
        <w:t>V</w:t>
      </w:r>
      <w:r w:rsidRPr="00886173">
        <w:t xml:space="preserve">-2 (Covid-19). </w:t>
      </w:r>
      <w:r w:rsidRPr="00886173">
        <w:rPr>
          <w:i/>
          <w:iCs/>
        </w:rPr>
        <w:t xml:space="preserve">Archivos </w:t>
      </w:r>
      <w:r w:rsidR="00E17597">
        <w:rPr>
          <w:i/>
          <w:iCs/>
        </w:rPr>
        <w:t>V</w:t>
      </w:r>
      <w:r w:rsidRPr="00886173">
        <w:rPr>
          <w:i/>
          <w:iCs/>
        </w:rPr>
        <w:t xml:space="preserve">enezolanos de </w:t>
      </w:r>
      <w:r w:rsidR="00E17597">
        <w:rPr>
          <w:i/>
          <w:iCs/>
        </w:rPr>
        <w:t>F</w:t>
      </w:r>
      <w:r w:rsidRPr="00886173">
        <w:rPr>
          <w:i/>
          <w:iCs/>
        </w:rPr>
        <w:t xml:space="preserve">armacología y </w:t>
      </w:r>
      <w:r w:rsidR="00E17597">
        <w:rPr>
          <w:i/>
          <w:iCs/>
        </w:rPr>
        <w:t>T</w:t>
      </w:r>
      <w:r w:rsidRPr="00886173">
        <w:rPr>
          <w:i/>
          <w:iCs/>
        </w:rPr>
        <w:t xml:space="preserve">erapéutica, </w:t>
      </w:r>
      <w:r w:rsidRPr="004D076B">
        <w:rPr>
          <w:i/>
          <w:iCs/>
        </w:rPr>
        <w:t>39</w:t>
      </w:r>
      <w:r w:rsidRPr="00886173">
        <w:t>(6)</w:t>
      </w:r>
      <w:r w:rsidR="004D076B">
        <w:t>,</w:t>
      </w:r>
      <w:r w:rsidRPr="00886173">
        <w:t xml:space="preserve"> 744-752. </w:t>
      </w:r>
    </w:p>
    <w:p w14:paraId="10478687" w14:textId="7BA21D17" w:rsidR="001737BA" w:rsidRPr="00886173" w:rsidRDefault="001737BA" w:rsidP="005C0BD0">
      <w:pPr>
        <w:spacing w:line="360" w:lineRule="auto"/>
        <w:ind w:left="709" w:hanging="709"/>
        <w:jc w:val="both"/>
      </w:pPr>
      <w:r w:rsidRPr="00886173">
        <w:rPr>
          <w:color w:val="000000"/>
        </w:rPr>
        <w:t>Martínez, G., Palacios, M.</w:t>
      </w:r>
      <w:r w:rsidR="00932D56">
        <w:rPr>
          <w:color w:val="000000"/>
        </w:rPr>
        <w:t xml:space="preserve"> </w:t>
      </w:r>
      <w:r w:rsidRPr="00886173">
        <w:rPr>
          <w:color w:val="000000"/>
        </w:rPr>
        <w:t>I., Guízar, E.</w:t>
      </w:r>
      <w:r w:rsidR="00932D56">
        <w:rPr>
          <w:color w:val="000000"/>
        </w:rPr>
        <w:t xml:space="preserve"> y</w:t>
      </w:r>
      <w:r w:rsidRPr="00886173">
        <w:rPr>
          <w:color w:val="000000"/>
        </w:rPr>
        <w:t xml:space="preserve"> Villanueva, A. (2021). Usos locales y tradición: estudio etnobotánico de plantas útiles en San Pablo Cuatro Venados (Valles Centrales, Oaxaca).</w:t>
      </w:r>
      <w:r w:rsidRPr="00886173">
        <w:rPr>
          <w:rStyle w:val="apple-converted-space"/>
          <w:color w:val="000000"/>
        </w:rPr>
        <w:t> </w:t>
      </w:r>
      <w:r w:rsidRPr="00886173">
        <w:rPr>
          <w:i/>
          <w:iCs/>
          <w:color w:val="000000"/>
        </w:rPr>
        <w:t>Polibotánica</w:t>
      </w:r>
      <w:r w:rsidRPr="00886173">
        <w:rPr>
          <w:color w:val="000000"/>
        </w:rPr>
        <w:t xml:space="preserve">, (52), 193-212. </w:t>
      </w:r>
      <w:r w:rsidR="00932D56">
        <w:rPr>
          <w:color w:val="000000"/>
        </w:rPr>
        <w:t xml:space="preserve">Recuperado de </w:t>
      </w:r>
      <w:r w:rsidRPr="00F54A12">
        <w:t>https://doi.org/10.18387/polibotanica.52.13</w:t>
      </w:r>
      <w:r w:rsidR="00932D56">
        <w:t>.</w:t>
      </w:r>
    </w:p>
    <w:p w14:paraId="23009B9F" w14:textId="4238970C" w:rsidR="001737BA" w:rsidRPr="00C15765" w:rsidRDefault="001737BA" w:rsidP="005C0BD0">
      <w:pPr>
        <w:spacing w:line="360" w:lineRule="auto"/>
        <w:ind w:left="709" w:hanging="709"/>
        <w:jc w:val="both"/>
        <w:rPr>
          <w:lang w:val="en-US"/>
        </w:rPr>
      </w:pPr>
      <w:r w:rsidRPr="00C15765">
        <w:rPr>
          <w:shd w:val="clear" w:color="auto" w:fill="FFFFFF"/>
        </w:rPr>
        <w:t xml:space="preserve">Morais, M. F., Carneiro, J. N., Machado, A. J., </w:t>
      </w:r>
      <w:r w:rsidR="002A6316">
        <w:rPr>
          <w:shd w:val="clear" w:color="auto" w:fill="FFFFFF"/>
        </w:rPr>
        <w:t>d</w:t>
      </w:r>
      <w:r w:rsidR="002A6316" w:rsidRPr="00C15765">
        <w:rPr>
          <w:shd w:val="clear" w:color="auto" w:fill="FFFFFF"/>
        </w:rPr>
        <w:t xml:space="preserve">os </w:t>
      </w:r>
      <w:r w:rsidRPr="00C15765">
        <w:rPr>
          <w:shd w:val="clear" w:color="auto" w:fill="FFFFFF"/>
        </w:rPr>
        <w:t>Santos, A. T., Sales, D. L., Lima, L. F., Figueredo, F. G.</w:t>
      </w:r>
      <w:r w:rsidR="007E1052">
        <w:rPr>
          <w:shd w:val="clear" w:color="auto" w:fill="FFFFFF"/>
        </w:rPr>
        <w:t xml:space="preserve"> and</w:t>
      </w:r>
      <w:r w:rsidRPr="00C15765">
        <w:rPr>
          <w:shd w:val="clear" w:color="auto" w:fill="FFFFFF"/>
        </w:rPr>
        <w:t xml:space="preserve"> Coutinho, H. D. (2016). </w:t>
      </w:r>
      <w:r w:rsidRPr="00C15765">
        <w:rPr>
          <w:shd w:val="clear" w:color="auto" w:fill="FFFFFF"/>
          <w:lang w:val="en-US"/>
        </w:rPr>
        <w:t>Psidium guajava L., from ethnobiology to scientific evaluation: Elucidating bioactivity against pathogenic microorganisms.</w:t>
      </w:r>
      <w:r w:rsidRPr="00C15765">
        <w:rPr>
          <w:rStyle w:val="apple-converted-space"/>
          <w:shd w:val="clear" w:color="auto" w:fill="FFFFFF"/>
          <w:lang w:val="en-US"/>
        </w:rPr>
        <w:t> </w:t>
      </w:r>
      <w:r w:rsidRPr="00C15765">
        <w:rPr>
          <w:i/>
          <w:iCs/>
          <w:lang w:val="en-US"/>
        </w:rPr>
        <w:t xml:space="preserve">Journal of </w:t>
      </w:r>
      <w:r w:rsidR="007E1052">
        <w:rPr>
          <w:i/>
          <w:iCs/>
          <w:lang w:val="en-US"/>
        </w:rPr>
        <w:t>E</w:t>
      </w:r>
      <w:r w:rsidR="007E1052" w:rsidRPr="00C15765">
        <w:rPr>
          <w:i/>
          <w:iCs/>
          <w:lang w:val="en-US"/>
        </w:rPr>
        <w:t>thnopharmacology</w:t>
      </w:r>
      <w:r w:rsidRPr="00C15765">
        <w:rPr>
          <w:shd w:val="clear" w:color="auto" w:fill="FFFFFF"/>
          <w:lang w:val="en-US"/>
        </w:rPr>
        <w:t>,</w:t>
      </w:r>
      <w:r w:rsidRPr="00C15765">
        <w:rPr>
          <w:rStyle w:val="apple-converted-space"/>
          <w:shd w:val="clear" w:color="auto" w:fill="FFFFFF"/>
          <w:lang w:val="en-US"/>
        </w:rPr>
        <w:t> </w:t>
      </w:r>
      <w:r w:rsidRPr="00C15765">
        <w:rPr>
          <w:i/>
          <w:iCs/>
          <w:lang w:val="en-US"/>
        </w:rPr>
        <w:t>194</w:t>
      </w:r>
      <w:r w:rsidRPr="00C15765">
        <w:rPr>
          <w:shd w:val="clear" w:color="auto" w:fill="FFFFFF"/>
          <w:lang w:val="en-US"/>
        </w:rPr>
        <w:t>, 1140</w:t>
      </w:r>
      <w:r w:rsidR="007E1052">
        <w:rPr>
          <w:shd w:val="clear" w:color="auto" w:fill="FFFFFF"/>
          <w:lang w:val="en-US"/>
        </w:rPr>
        <w:t>-</w:t>
      </w:r>
      <w:r w:rsidRPr="00C15765">
        <w:rPr>
          <w:shd w:val="clear" w:color="auto" w:fill="FFFFFF"/>
          <w:lang w:val="en-US"/>
        </w:rPr>
        <w:t xml:space="preserve">1152. </w:t>
      </w:r>
      <w:r w:rsidR="007E1052">
        <w:rPr>
          <w:shd w:val="clear" w:color="auto" w:fill="FFFFFF"/>
          <w:lang w:val="en-US"/>
        </w:rPr>
        <w:t xml:space="preserve">Retrieved from </w:t>
      </w:r>
      <w:r w:rsidR="007E1052" w:rsidRPr="00F54A12">
        <w:rPr>
          <w:shd w:val="clear" w:color="auto" w:fill="FFFFFF"/>
          <w:lang w:val="en-US"/>
        </w:rPr>
        <w:t>https://doi.org/10.1016/j.jep.2016.11.017</w:t>
      </w:r>
      <w:r w:rsidR="007E1052">
        <w:rPr>
          <w:rStyle w:val="Hipervnculo"/>
          <w:color w:val="auto"/>
          <w:shd w:val="clear" w:color="auto" w:fill="FFFFFF"/>
          <w:lang w:val="en-US"/>
        </w:rPr>
        <w:t>.</w:t>
      </w:r>
    </w:p>
    <w:p w14:paraId="695EED8A" w14:textId="09258806" w:rsidR="001737BA" w:rsidRPr="00886173" w:rsidRDefault="001737BA" w:rsidP="005C0BD0">
      <w:pPr>
        <w:spacing w:line="360" w:lineRule="auto"/>
        <w:ind w:left="709" w:hanging="709"/>
        <w:jc w:val="both"/>
      </w:pPr>
      <w:r w:rsidRPr="00C15765">
        <w:rPr>
          <w:color w:val="000000"/>
        </w:rPr>
        <w:t xml:space="preserve">Muiño, </w:t>
      </w:r>
      <w:r w:rsidR="001206F5" w:rsidRPr="00C15765">
        <w:rPr>
          <w:color w:val="000000"/>
        </w:rPr>
        <w:t xml:space="preserve">W. </w:t>
      </w:r>
      <w:r w:rsidRPr="00C15765">
        <w:rPr>
          <w:color w:val="000000"/>
        </w:rPr>
        <w:t xml:space="preserve">A. </w:t>
      </w:r>
      <w:r w:rsidRPr="00886173">
        <w:rPr>
          <w:color w:val="000000"/>
        </w:rPr>
        <w:t xml:space="preserve">(2012). </w:t>
      </w:r>
      <w:r w:rsidR="001206F5">
        <w:rPr>
          <w:color w:val="000000"/>
        </w:rPr>
        <w:t>E</w:t>
      </w:r>
      <w:r w:rsidR="001206F5" w:rsidRPr="00886173">
        <w:rPr>
          <w:color w:val="000000"/>
        </w:rPr>
        <w:t xml:space="preserve">studio etnobotánico de plantas usadas en la alimentación de los campesinos del noroeste de </w:t>
      </w:r>
      <w:r w:rsidR="004C09C5">
        <w:rPr>
          <w:color w:val="000000"/>
        </w:rPr>
        <w:t>L</w:t>
      </w:r>
      <w:r w:rsidR="004C09C5" w:rsidRPr="00886173">
        <w:rPr>
          <w:color w:val="000000"/>
        </w:rPr>
        <w:t xml:space="preserve">a </w:t>
      </w:r>
      <w:r w:rsidR="004C09C5">
        <w:rPr>
          <w:color w:val="000000"/>
        </w:rPr>
        <w:t>P</w:t>
      </w:r>
      <w:r w:rsidR="004C09C5" w:rsidRPr="00886173">
        <w:rPr>
          <w:color w:val="000000"/>
        </w:rPr>
        <w:t xml:space="preserve">ampa </w:t>
      </w:r>
      <w:r w:rsidR="001206F5" w:rsidRPr="00886173">
        <w:rPr>
          <w:color w:val="000000"/>
        </w:rPr>
        <w:t>argentina</w:t>
      </w:r>
      <w:r w:rsidRPr="00886173">
        <w:rPr>
          <w:color w:val="000000"/>
        </w:rPr>
        <w:t>.</w:t>
      </w:r>
      <w:r w:rsidRPr="00886173">
        <w:rPr>
          <w:rStyle w:val="apple-converted-space"/>
          <w:color w:val="000000"/>
        </w:rPr>
        <w:t> </w:t>
      </w:r>
      <w:r w:rsidRPr="00886173">
        <w:rPr>
          <w:i/>
          <w:iCs/>
          <w:color w:val="000000"/>
        </w:rPr>
        <w:t>Chungará (Arica)</w:t>
      </w:r>
      <w:r w:rsidRPr="00886173">
        <w:rPr>
          <w:color w:val="000000"/>
        </w:rPr>
        <w:t>,</w:t>
      </w:r>
      <w:r w:rsidRPr="00886173">
        <w:rPr>
          <w:rStyle w:val="apple-converted-space"/>
          <w:color w:val="000000"/>
        </w:rPr>
        <w:t> </w:t>
      </w:r>
      <w:r w:rsidRPr="00886173">
        <w:rPr>
          <w:i/>
          <w:iCs/>
          <w:color w:val="000000"/>
        </w:rPr>
        <w:t>44</w:t>
      </w:r>
      <w:r w:rsidRPr="00886173">
        <w:rPr>
          <w:color w:val="000000"/>
        </w:rPr>
        <w:t>(3), 389-400.</w:t>
      </w:r>
      <w:r w:rsidR="00B6258D">
        <w:rPr>
          <w:color w:val="000000"/>
        </w:rPr>
        <w:t xml:space="preserve"> Recuperado de</w:t>
      </w:r>
      <w:r w:rsidRPr="00886173">
        <w:rPr>
          <w:rStyle w:val="apple-converted-space"/>
          <w:color w:val="000000"/>
        </w:rPr>
        <w:t> </w:t>
      </w:r>
      <w:r w:rsidRPr="00F54A12">
        <w:t>https://dx.doi.org/10.4067/S0717-73562012000300003</w:t>
      </w:r>
      <w:r w:rsidR="00B6258D">
        <w:t>.</w:t>
      </w:r>
    </w:p>
    <w:p w14:paraId="79CBAB9C" w14:textId="39505E8D" w:rsidR="001737BA" w:rsidRPr="00886173" w:rsidRDefault="001737BA" w:rsidP="005C0BD0">
      <w:pPr>
        <w:spacing w:line="360" w:lineRule="auto"/>
        <w:ind w:left="709" w:hanging="709"/>
        <w:jc w:val="both"/>
        <w:rPr>
          <w:color w:val="000000"/>
          <w:lang w:val="en-US"/>
        </w:rPr>
      </w:pPr>
      <w:r w:rsidRPr="009F2DF6">
        <w:lastRenderedPageBreak/>
        <w:t>Orch, H., Zidane, L.</w:t>
      </w:r>
      <w:r w:rsidR="008911A5" w:rsidRPr="009F2DF6">
        <w:t xml:space="preserve"> and</w:t>
      </w:r>
      <w:r w:rsidRPr="009F2DF6">
        <w:t xml:space="preserve"> Douira, A. (2020). </w:t>
      </w:r>
      <w:r w:rsidRPr="00886173">
        <w:rPr>
          <w:lang w:val="en-US"/>
        </w:rPr>
        <w:t xml:space="preserve">Ethnobotanical study of plants used in the treatment of respiratory diseases in a population bordering the forest of </w:t>
      </w:r>
      <w:proofErr w:type="spellStart"/>
      <w:r w:rsidRPr="00886173">
        <w:rPr>
          <w:lang w:val="en-US"/>
        </w:rPr>
        <w:t>Izarène</w:t>
      </w:r>
      <w:proofErr w:type="spellEnd"/>
      <w:r w:rsidRPr="00886173">
        <w:rPr>
          <w:lang w:val="en-US"/>
        </w:rPr>
        <w:t xml:space="preserve">. </w:t>
      </w:r>
      <w:r w:rsidRPr="00886173">
        <w:rPr>
          <w:i/>
          <w:iCs/>
          <w:lang w:val="en-US"/>
        </w:rPr>
        <w:t>Journal of Pharmacy &amp; Pharmacognosy Research, 8</w:t>
      </w:r>
      <w:r w:rsidRPr="00886173">
        <w:rPr>
          <w:lang w:val="en-US"/>
        </w:rPr>
        <w:t>(5), 392-409.</w:t>
      </w:r>
    </w:p>
    <w:p w14:paraId="15836FC4" w14:textId="783D7F16" w:rsidR="001737BA" w:rsidRPr="00C15765" w:rsidRDefault="001737BA" w:rsidP="005C0BD0">
      <w:pPr>
        <w:spacing w:line="360" w:lineRule="auto"/>
        <w:ind w:left="709" w:hanging="709"/>
        <w:jc w:val="both"/>
        <w:rPr>
          <w:color w:val="000000"/>
          <w:lang w:val="en-US"/>
        </w:rPr>
      </w:pPr>
      <w:r w:rsidRPr="00886173">
        <w:rPr>
          <w:color w:val="000000"/>
          <w:lang w:val="en-US"/>
        </w:rPr>
        <w:t>Papp, N., Bartha, S., Boris, G</w:t>
      </w:r>
      <w:r w:rsidR="008911A5" w:rsidRPr="00886173">
        <w:rPr>
          <w:color w:val="000000"/>
          <w:lang w:val="en-US"/>
        </w:rPr>
        <w:t>.</w:t>
      </w:r>
      <w:r w:rsidR="008911A5">
        <w:rPr>
          <w:color w:val="000000"/>
          <w:lang w:val="en-US"/>
        </w:rPr>
        <w:t xml:space="preserve"> and</w:t>
      </w:r>
      <w:r w:rsidR="008911A5" w:rsidRPr="00886173">
        <w:rPr>
          <w:color w:val="000000"/>
          <w:lang w:val="en-US"/>
        </w:rPr>
        <w:t xml:space="preserve"> </w:t>
      </w:r>
      <w:r w:rsidRPr="00886173">
        <w:rPr>
          <w:color w:val="000000"/>
          <w:lang w:val="en-US"/>
        </w:rPr>
        <w:t>Balogh, L. (2011). Traditional Uses of Medicinal Plants for Respiratory Diseases in Transylvania.</w:t>
      </w:r>
      <w:r w:rsidRPr="00886173">
        <w:rPr>
          <w:i/>
          <w:iCs/>
          <w:color w:val="000000"/>
          <w:lang w:val="en-US"/>
        </w:rPr>
        <w:t xml:space="preserve"> </w:t>
      </w:r>
      <w:r w:rsidRPr="00C15765">
        <w:rPr>
          <w:i/>
          <w:iCs/>
          <w:color w:val="000000"/>
          <w:lang w:val="en-US"/>
        </w:rPr>
        <w:t>Natural Product Communications, 6</w:t>
      </w:r>
      <w:r w:rsidRPr="00C15765">
        <w:rPr>
          <w:color w:val="000000"/>
          <w:lang w:val="en-US"/>
        </w:rPr>
        <w:t>(10), 1459-1460.</w:t>
      </w:r>
    </w:p>
    <w:p w14:paraId="7FE1012E" w14:textId="514D28F3" w:rsidR="00852A98" w:rsidRPr="00886173" w:rsidRDefault="00852A98" w:rsidP="00852A98">
      <w:pPr>
        <w:spacing w:line="360" w:lineRule="auto"/>
        <w:ind w:left="709" w:hanging="709"/>
        <w:jc w:val="both"/>
        <w:rPr>
          <w:color w:val="000000"/>
          <w:lang w:val="en-US"/>
        </w:rPr>
      </w:pPr>
      <w:r>
        <w:rPr>
          <w:color w:val="212121"/>
          <w:shd w:val="clear" w:color="auto" w:fill="FFFFFF"/>
          <w:lang w:val="en-US"/>
        </w:rPr>
        <w:t>Pérez</w:t>
      </w:r>
      <w:r w:rsidRPr="00886173">
        <w:rPr>
          <w:color w:val="212121"/>
          <w:shd w:val="clear" w:color="auto" w:fill="FFFFFF"/>
          <w:lang w:val="en-US"/>
        </w:rPr>
        <w:t>, R. M., Mitchell, S.</w:t>
      </w:r>
      <w:r>
        <w:rPr>
          <w:color w:val="212121"/>
          <w:shd w:val="clear" w:color="auto" w:fill="FFFFFF"/>
          <w:lang w:val="en-US"/>
        </w:rPr>
        <w:t xml:space="preserve"> and</w:t>
      </w:r>
      <w:r w:rsidRPr="00886173">
        <w:rPr>
          <w:color w:val="212121"/>
          <w:shd w:val="clear" w:color="auto" w:fill="FFFFFF"/>
          <w:lang w:val="en-US"/>
        </w:rPr>
        <w:t xml:space="preserve"> </w:t>
      </w:r>
      <w:r>
        <w:rPr>
          <w:color w:val="212121"/>
          <w:shd w:val="clear" w:color="auto" w:fill="FFFFFF"/>
          <w:lang w:val="en-US"/>
        </w:rPr>
        <w:t>Vargas</w:t>
      </w:r>
      <w:r w:rsidRPr="00886173">
        <w:rPr>
          <w:color w:val="212121"/>
          <w:shd w:val="clear" w:color="auto" w:fill="FFFFFF"/>
          <w:lang w:val="en-US"/>
        </w:rPr>
        <w:t xml:space="preserve">, R. (2008). </w:t>
      </w:r>
      <w:r w:rsidRPr="00DA7EB5">
        <w:rPr>
          <w:i/>
          <w:iCs/>
          <w:color w:val="212121"/>
          <w:shd w:val="clear" w:color="auto" w:fill="FFFFFF"/>
          <w:lang w:val="en-US"/>
        </w:rPr>
        <w:t>Psidium guajava</w:t>
      </w:r>
      <w:r w:rsidRPr="00886173">
        <w:rPr>
          <w:color w:val="212121"/>
          <w:shd w:val="clear" w:color="auto" w:fill="FFFFFF"/>
          <w:lang w:val="en-US"/>
        </w:rPr>
        <w:t xml:space="preserve">: </w:t>
      </w:r>
      <w:r>
        <w:rPr>
          <w:color w:val="212121"/>
          <w:shd w:val="clear" w:color="auto" w:fill="FFFFFF"/>
          <w:lang w:val="en-US"/>
        </w:rPr>
        <w:t>A</w:t>
      </w:r>
      <w:r w:rsidRPr="00886173">
        <w:rPr>
          <w:color w:val="212121"/>
          <w:shd w:val="clear" w:color="auto" w:fill="FFFFFF"/>
          <w:lang w:val="en-US"/>
        </w:rPr>
        <w:t xml:space="preserve"> review of its traditional uses, phytochemistry and pharmacology.</w:t>
      </w:r>
      <w:r w:rsidRPr="00886173">
        <w:rPr>
          <w:rStyle w:val="apple-converted-space"/>
          <w:color w:val="212121"/>
          <w:shd w:val="clear" w:color="auto" w:fill="FFFFFF"/>
          <w:lang w:val="en-US"/>
        </w:rPr>
        <w:t> </w:t>
      </w:r>
      <w:r w:rsidRPr="00886173">
        <w:rPr>
          <w:i/>
          <w:iCs/>
          <w:color w:val="212121"/>
          <w:lang w:val="en-US"/>
        </w:rPr>
        <w:t xml:space="preserve">Journal of </w:t>
      </w:r>
      <w:r>
        <w:rPr>
          <w:i/>
          <w:iCs/>
          <w:color w:val="212121"/>
          <w:lang w:val="en-US"/>
        </w:rPr>
        <w:t>E</w:t>
      </w:r>
      <w:r w:rsidRPr="00886173">
        <w:rPr>
          <w:i/>
          <w:iCs/>
          <w:color w:val="212121"/>
          <w:lang w:val="en-US"/>
        </w:rPr>
        <w:t>thnopharmacology</w:t>
      </w:r>
      <w:r w:rsidRPr="00886173">
        <w:rPr>
          <w:color w:val="212121"/>
          <w:shd w:val="clear" w:color="auto" w:fill="FFFFFF"/>
          <w:lang w:val="en-US"/>
        </w:rPr>
        <w:t>,</w:t>
      </w:r>
      <w:r w:rsidRPr="00886173">
        <w:rPr>
          <w:rStyle w:val="apple-converted-space"/>
          <w:color w:val="212121"/>
          <w:shd w:val="clear" w:color="auto" w:fill="FFFFFF"/>
          <w:lang w:val="en-US"/>
        </w:rPr>
        <w:t> </w:t>
      </w:r>
      <w:r w:rsidRPr="00886173">
        <w:rPr>
          <w:i/>
          <w:iCs/>
          <w:color w:val="212121"/>
          <w:lang w:val="en-US"/>
        </w:rPr>
        <w:t>117</w:t>
      </w:r>
      <w:r w:rsidRPr="00886173">
        <w:rPr>
          <w:color w:val="212121"/>
          <w:shd w:val="clear" w:color="auto" w:fill="FFFFFF"/>
          <w:lang w:val="en-US"/>
        </w:rPr>
        <w:t>(1), 1</w:t>
      </w:r>
      <w:r>
        <w:rPr>
          <w:color w:val="212121"/>
          <w:shd w:val="clear" w:color="auto" w:fill="FFFFFF"/>
          <w:lang w:val="en-US"/>
        </w:rPr>
        <w:t>-</w:t>
      </w:r>
      <w:r w:rsidRPr="00886173">
        <w:rPr>
          <w:color w:val="212121"/>
          <w:shd w:val="clear" w:color="auto" w:fill="FFFFFF"/>
          <w:lang w:val="en-US"/>
        </w:rPr>
        <w:t>27.</w:t>
      </w:r>
      <w:r>
        <w:rPr>
          <w:color w:val="212121"/>
          <w:shd w:val="clear" w:color="auto" w:fill="FFFFFF"/>
          <w:lang w:val="en-US"/>
        </w:rPr>
        <w:t xml:space="preserve"> Retrieved from</w:t>
      </w:r>
      <w:r w:rsidRPr="00886173">
        <w:rPr>
          <w:color w:val="212121"/>
          <w:shd w:val="clear" w:color="auto" w:fill="FFFFFF"/>
          <w:lang w:val="en-US"/>
        </w:rPr>
        <w:t xml:space="preserve"> </w:t>
      </w:r>
      <w:r w:rsidRPr="00F54A12">
        <w:rPr>
          <w:shd w:val="clear" w:color="auto" w:fill="FFFFFF"/>
          <w:lang w:val="en-US"/>
        </w:rPr>
        <w:t>https://doi.org/10.1016/j.jep.2008.01.025</w:t>
      </w:r>
      <w:r>
        <w:rPr>
          <w:rStyle w:val="Hipervnculo"/>
          <w:shd w:val="clear" w:color="auto" w:fill="FFFFFF"/>
          <w:lang w:val="en-US"/>
        </w:rPr>
        <w:t>.</w:t>
      </w:r>
    </w:p>
    <w:p w14:paraId="6E6381D9" w14:textId="6A96F50E" w:rsidR="001737BA" w:rsidRPr="00886173" w:rsidRDefault="001737BA" w:rsidP="005C0BD0">
      <w:pPr>
        <w:spacing w:line="360" w:lineRule="auto"/>
        <w:ind w:left="709" w:hanging="709"/>
        <w:jc w:val="both"/>
      </w:pPr>
      <w:r w:rsidRPr="00886173">
        <w:rPr>
          <w:color w:val="000000"/>
        </w:rPr>
        <w:t xml:space="preserve">Rodríguez, </w:t>
      </w:r>
      <w:r w:rsidR="00ED1B64">
        <w:rPr>
          <w:color w:val="000000"/>
        </w:rPr>
        <w:t>R.</w:t>
      </w:r>
      <w:r w:rsidRPr="00886173">
        <w:rPr>
          <w:color w:val="000000"/>
        </w:rPr>
        <w:t>, Lafourcade, A</w:t>
      </w:r>
      <w:r w:rsidR="00ED1B64">
        <w:rPr>
          <w:color w:val="000000"/>
        </w:rPr>
        <w:t>. y</w:t>
      </w:r>
      <w:r w:rsidRPr="00886173">
        <w:rPr>
          <w:color w:val="000000"/>
        </w:rPr>
        <w:t xml:space="preserve"> Pérez, L. (2013). Hojas de </w:t>
      </w:r>
      <w:r w:rsidRPr="00ED1B64">
        <w:rPr>
          <w:i/>
          <w:iCs/>
          <w:color w:val="000000"/>
        </w:rPr>
        <w:t>Psidium guajava</w:t>
      </w:r>
      <w:r w:rsidRPr="00886173">
        <w:rPr>
          <w:color w:val="000000"/>
        </w:rPr>
        <w:t xml:space="preserve"> L.</w:t>
      </w:r>
      <w:r w:rsidRPr="00886173">
        <w:rPr>
          <w:rStyle w:val="apple-converted-space"/>
          <w:color w:val="000000"/>
        </w:rPr>
        <w:t> </w:t>
      </w:r>
      <w:r w:rsidRPr="00886173">
        <w:rPr>
          <w:i/>
          <w:iCs/>
          <w:color w:val="000000"/>
        </w:rPr>
        <w:t>Revista Cubana de Farmacia</w:t>
      </w:r>
      <w:r w:rsidRPr="00886173">
        <w:rPr>
          <w:color w:val="000000"/>
        </w:rPr>
        <w:t>,</w:t>
      </w:r>
      <w:r w:rsidRPr="00886173">
        <w:rPr>
          <w:rStyle w:val="apple-converted-space"/>
          <w:color w:val="000000"/>
        </w:rPr>
        <w:t> </w:t>
      </w:r>
      <w:r w:rsidRPr="00886173">
        <w:rPr>
          <w:i/>
          <w:iCs/>
          <w:color w:val="000000"/>
        </w:rPr>
        <w:t>47</w:t>
      </w:r>
      <w:r w:rsidRPr="00886173">
        <w:rPr>
          <w:color w:val="000000"/>
        </w:rPr>
        <w:t>(1), 127-135.</w:t>
      </w:r>
    </w:p>
    <w:p w14:paraId="7A796541" w14:textId="24C20607" w:rsidR="001737BA" w:rsidRPr="00886173" w:rsidRDefault="001737BA" w:rsidP="005C0BD0">
      <w:pPr>
        <w:spacing w:line="360" w:lineRule="auto"/>
        <w:ind w:left="709" w:hanging="709"/>
        <w:jc w:val="both"/>
        <w:rPr>
          <w:lang w:val="es-ES"/>
        </w:rPr>
      </w:pPr>
      <w:r w:rsidRPr="00886173">
        <w:rPr>
          <w:lang w:val="es-ES"/>
        </w:rPr>
        <w:t>Rodríguez</w:t>
      </w:r>
      <w:r w:rsidR="0030247A">
        <w:rPr>
          <w:lang w:val="es-ES"/>
        </w:rPr>
        <w:t>,</w:t>
      </w:r>
      <w:r w:rsidRPr="00886173">
        <w:rPr>
          <w:lang w:val="es-ES"/>
        </w:rPr>
        <w:t xml:space="preserve"> Y., Valdés</w:t>
      </w:r>
      <w:r w:rsidR="0030247A">
        <w:rPr>
          <w:lang w:val="es-ES"/>
        </w:rPr>
        <w:t>,</w:t>
      </w:r>
      <w:r w:rsidRPr="00886173">
        <w:rPr>
          <w:lang w:val="es-ES"/>
        </w:rPr>
        <w:t xml:space="preserve"> M.</w:t>
      </w:r>
      <w:r w:rsidR="0030247A">
        <w:rPr>
          <w:lang w:val="es-ES"/>
        </w:rPr>
        <w:t xml:space="preserve"> </w:t>
      </w:r>
      <w:r w:rsidRPr="00886173">
        <w:rPr>
          <w:lang w:val="es-ES"/>
        </w:rPr>
        <w:t>A., Hernández</w:t>
      </w:r>
      <w:r w:rsidR="0030247A">
        <w:rPr>
          <w:lang w:val="es-ES"/>
        </w:rPr>
        <w:t>,</w:t>
      </w:r>
      <w:r w:rsidRPr="00886173">
        <w:rPr>
          <w:lang w:val="es-ES"/>
        </w:rPr>
        <w:t xml:space="preserve"> H.</w:t>
      </w:r>
      <w:r w:rsidR="0030247A">
        <w:rPr>
          <w:lang w:val="es-ES"/>
        </w:rPr>
        <w:t xml:space="preserve"> y</w:t>
      </w:r>
      <w:r w:rsidRPr="00886173">
        <w:rPr>
          <w:lang w:val="es-ES"/>
        </w:rPr>
        <w:t xml:space="preserve"> Soria</w:t>
      </w:r>
      <w:r w:rsidR="00BA2B59">
        <w:rPr>
          <w:lang w:val="es-ES"/>
        </w:rPr>
        <w:t>,</w:t>
      </w:r>
      <w:r w:rsidRPr="00886173">
        <w:rPr>
          <w:lang w:val="es-ES"/>
        </w:rPr>
        <w:t xml:space="preserve"> S.</w:t>
      </w:r>
      <w:r w:rsidR="00ED1B64">
        <w:rPr>
          <w:lang w:val="es-ES"/>
        </w:rPr>
        <w:t xml:space="preserve"> </w:t>
      </w:r>
      <w:r w:rsidRPr="00886173">
        <w:rPr>
          <w:lang w:val="es-ES"/>
        </w:rPr>
        <w:t xml:space="preserve">(2019). Guía metodológica para estudio etnobotánico de especies forestales en comunidades amazónicas y afines. </w:t>
      </w:r>
      <w:r w:rsidRPr="00886173">
        <w:rPr>
          <w:i/>
          <w:iCs/>
          <w:lang w:val="es-ES"/>
        </w:rPr>
        <w:t xml:space="preserve">Revista </w:t>
      </w:r>
      <w:r w:rsidR="0030247A">
        <w:rPr>
          <w:i/>
          <w:iCs/>
          <w:lang w:val="es-ES"/>
        </w:rPr>
        <w:t>C</w:t>
      </w:r>
      <w:r w:rsidRPr="00886173">
        <w:rPr>
          <w:i/>
          <w:iCs/>
          <w:lang w:val="es-ES"/>
        </w:rPr>
        <w:t xml:space="preserve">ubana de </w:t>
      </w:r>
      <w:r w:rsidR="0030247A">
        <w:rPr>
          <w:i/>
          <w:iCs/>
          <w:lang w:val="es-ES"/>
        </w:rPr>
        <w:t>C</w:t>
      </w:r>
      <w:r w:rsidRPr="00886173">
        <w:rPr>
          <w:i/>
          <w:iCs/>
          <w:lang w:val="es-ES"/>
        </w:rPr>
        <w:t xml:space="preserve">iencias </w:t>
      </w:r>
      <w:r w:rsidR="0030247A">
        <w:rPr>
          <w:i/>
          <w:iCs/>
          <w:lang w:val="es-ES"/>
        </w:rPr>
        <w:t>F</w:t>
      </w:r>
      <w:r w:rsidRPr="00886173">
        <w:rPr>
          <w:i/>
          <w:iCs/>
          <w:lang w:val="es-ES"/>
        </w:rPr>
        <w:t>orestales,</w:t>
      </w:r>
      <w:r w:rsidRPr="00886173">
        <w:rPr>
          <w:lang w:val="es-ES"/>
        </w:rPr>
        <w:t xml:space="preserve"> </w:t>
      </w:r>
      <w:r w:rsidRPr="0030247A">
        <w:rPr>
          <w:i/>
          <w:iCs/>
          <w:lang w:val="es-ES"/>
        </w:rPr>
        <w:t>7</w:t>
      </w:r>
      <w:r w:rsidRPr="00886173">
        <w:rPr>
          <w:lang w:val="es-ES"/>
        </w:rPr>
        <w:t>(1)</w:t>
      </w:r>
      <w:r w:rsidR="0030247A">
        <w:rPr>
          <w:lang w:val="es-ES"/>
        </w:rPr>
        <w:t>,</w:t>
      </w:r>
      <w:r w:rsidRPr="00886173">
        <w:rPr>
          <w:lang w:val="es-ES"/>
        </w:rPr>
        <w:t xml:space="preserve"> 98-110.</w:t>
      </w:r>
    </w:p>
    <w:p w14:paraId="1E2E5F88" w14:textId="728CD127" w:rsidR="001737BA" w:rsidRPr="00886173" w:rsidRDefault="001737BA" w:rsidP="005C0BD0">
      <w:pPr>
        <w:spacing w:line="360" w:lineRule="auto"/>
        <w:ind w:left="709" w:hanging="709"/>
        <w:jc w:val="both"/>
        <w:rPr>
          <w:color w:val="000000"/>
          <w:lang w:val="en-US"/>
        </w:rPr>
      </w:pPr>
      <w:r w:rsidRPr="009F2DF6">
        <w:t>Semenya, S.</w:t>
      </w:r>
      <w:r w:rsidR="004571BE" w:rsidRPr="009F2DF6">
        <w:t xml:space="preserve"> </w:t>
      </w:r>
      <w:r w:rsidRPr="009F2DF6">
        <w:t>S.</w:t>
      </w:r>
      <w:r w:rsidR="004571BE" w:rsidRPr="009F2DF6">
        <w:t xml:space="preserve"> an</w:t>
      </w:r>
      <w:r w:rsidR="008911A5" w:rsidRPr="009F2DF6">
        <w:t>d</w:t>
      </w:r>
      <w:r w:rsidRPr="009F2DF6">
        <w:t xml:space="preserve"> Maroyi, A. (2018). </w:t>
      </w:r>
      <w:r w:rsidRPr="00886173">
        <w:rPr>
          <w:lang w:val="en-US"/>
        </w:rPr>
        <w:t xml:space="preserve">Data on medicinal plants used to treat respiratory infections and related symptoms in South Africa. </w:t>
      </w:r>
      <w:r w:rsidRPr="00886173">
        <w:rPr>
          <w:i/>
          <w:iCs/>
          <w:lang w:val="en-US"/>
        </w:rPr>
        <w:t>Data in Brief</w:t>
      </w:r>
      <w:r w:rsidRPr="00886173">
        <w:rPr>
          <w:lang w:val="en-US"/>
        </w:rPr>
        <w:t>,</w:t>
      </w:r>
      <w:r w:rsidR="00B50483">
        <w:rPr>
          <w:lang w:val="en-US"/>
        </w:rPr>
        <w:t xml:space="preserve"> </w:t>
      </w:r>
      <w:r w:rsidRPr="00C15765">
        <w:rPr>
          <w:i/>
          <w:iCs/>
          <w:lang w:val="en-US"/>
        </w:rPr>
        <w:t>21</w:t>
      </w:r>
      <w:r w:rsidRPr="00886173">
        <w:rPr>
          <w:lang w:val="en-US"/>
        </w:rPr>
        <w:t xml:space="preserve">, 419-423. </w:t>
      </w:r>
      <w:r w:rsidR="004571BE">
        <w:rPr>
          <w:lang w:val="en-US"/>
        </w:rPr>
        <w:t xml:space="preserve">Retrieved from </w:t>
      </w:r>
      <w:r w:rsidR="004571BE" w:rsidRPr="00F54A12">
        <w:rPr>
          <w:lang w:val="en-US"/>
        </w:rPr>
        <w:t>https://doi.org/10.1016/j.dib.2018.10.012.</w:t>
      </w:r>
    </w:p>
    <w:p w14:paraId="7413B40D" w14:textId="0E5D1340" w:rsidR="001737BA" w:rsidRPr="00886173" w:rsidRDefault="001737BA" w:rsidP="005C0BD0">
      <w:pPr>
        <w:spacing w:line="360" w:lineRule="auto"/>
        <w:ind w:left="709" w:hanging="709"/>
        <w:jc w:val="both"/>
        <w:rPr>
          <w:color w:val="000000"/>
          <w:lang w:val="en-US"/>
        </w:rPr>
      </w:pPr>
      <w:r w:rsidRPr="00886173">
        <w:rPr>
          <w:color w:val="000000"/>
          <w:lang w:val="en-US"/>
        </w:rPr>
        <w:t>Souza, E.</w:t>
      </w:r>
      <w:r w:rsidR="00C25A55">
        <w:rPr>
          <w:color w:val="000000"/>
          <w:lang w:val="en-US"/>
        </w:rPr>
        <w:t xml:space="preserve"> </w:t>
      </w:r>
      <w:r w:rsidRPr="00886173">
        <w:rPr>
          <w:color w:val="000000"/>
          <w:lang w:val="en-US"/>
        </w:rPr>
        <w:t>N.</w:t>
      </w:r>
      <w:r w:rsidR="00C25A55">
        <w:rPr>
          <w:color w:val="000000"/>
          <w:lang w:val="en-US"/>
        </w:rPr>
        <w:t xml:space="preserve"> </w:t>
      </w:r>
      <w:r w:rsidRPr="00886173">
        <w:rPr>
          <w:color w:val="000000"/>
          <w:lang w:val="en-US"/>
        </w:rPr>
        <w:t>F., Williamson, E.</w:t>
      </w:r>
      <w:r w:rsidR="00C25A55">
        <w:rPr>
          <w:color w:val="000000"/>
          <w:lang w:val="en-US"/>
        </w:rPr>
        <w:t xml:space="preserve"> </w:t>
      </w:r>
      <w:r w:rsidRPr="00886173">
        <w:rPr>
          <w:color w:val="000000"/>
          <w:lang w:val="en-US"/>
        </w:rPr>
        <w:t>M</w:t>
      </w:r>
      <w:r w:rsidR="00C25A55" w:rsidRPr="00886173">
        <w:rPr>
          <w:color w:val="000000"/>
          <w:lang w:val="en-US"/>
        </w:rPr>
        <w:t>.</w:t>
      </w:r>
      <w:r w:rsidR="00C25A55">
        <w:rPr>
          <w:color w:val="000000"/>
          <w:lang w:val="en-US"/>
        </w:rPr>
        <w:t xml:space="preserve"> and</w:t>
      </w:r>
      <w:r w:rsidR="00C25A55" w:rsidRPr="00886173">
        <w:rPr>
          <w:color w:val="000000"/>
          <w:lang w:val="en-US"/>
        </w:rPr>
        <w:t xml:space="preserve"> </w:t>
      </w:r>
      <w:r w:rsidRPr="00886173">
        <w:rPr>
          <w:color w:val="000000"/>
          <w:lang w:val="en-US"/>
        </w:rPr>
        <w:t>Hawkins, J.</w:t>
      </w:r>
      <w:r w:rsidR="00C25A55">
        <w:rPr>
          <w:color w:val="000000"/>
          <w:lang w:val="en-US"/>
        </w:rPr>
        <w:t xml:space="preserve"> </w:t>
      </w:r>
      <w:r w:rsidRPr="00886173">
        <w:rPr>
          <w:color w:val="000000"/>
          <w:lang w:val="en-US"/>
        </w:rPr>
        <w:t xml:space="preserve">A. (2018). </w:t>
      </w:r>
      <w:r w:rsidR="00C25A55" w:rsidRPr="00C25A55">
        <w:rPr>
          <w:color w:val="000000"/>
          <w:lang w:val="en-US"/>
        </w:rPr>
        <w:t xml:space="preserve">Which Plants Used in </w:t>
      </w:r>
      <w:r w:rsidRPr="00886173">
        <w:rPr>
          <w:color w:val="000000"/>
          <w:lang w:val="en-US"/>
        </w:rPr>
        <w:t xml:space="preserve">Ethnomedicine are Characterized? Phylogenetic Patterns in Traditional Use Related to Research Effort. </w:t>
      </w:r>
      <w:r w:rsidR="006C6C01" w:rsidRPr="00C15765">
        <w:rPr>
          <w:i/>
          <w:iCs/>
          <w:color w:val="000000"/>
          <w:lang w:val="en-US"/>
        </w:rPr>
        <w:t>Frontiers in Plant Science</w:t>
      </w:r>
      <w:r w:rsidRPr="00886173">
        <w:rPr>
          <w:i/>
          <w:iCs/>
          <w:color w:val="000000"/>
          <w:lang w:val="en-US"/>
        </w:rPr>
        <w:t xml:space="preserve">, 9, </w:t>
      </w:r>
      <w:r w:rsidRPr="00886173">
        <w:rPr>
          <w:color w:val="000000"/>
          <w:lang w:val="en-US"/>
        </w:rPr>
        <w:t xml:space="preserve">1-12. </w:t>
      </w:r>
      <w:r w:rsidR="00F20D7D">
        <w:rPr>
          <w:color w:val="000000"/>
          <w:lang w:val="en-US"/>
        </w:rPr>
        <w:t xml:space="preserve">Retrieved from </w:t>
      </w:r>
      <w:r w:rsidR="00F20D7D" w:rsidRPr="00F54A12">
        <w:rPr>
          <w:lang w:val="en-US"/>
        </w:rPr>
        <w:t>https://doi.org/10.3389/fpls.2018.00834</w:t>
      </w:r>
      <w:r w:rsidR="00F20D7D">
        <w:rPr>
          <w:rStyle w:val="Hipervnculo"/>
          <w:color w:val="D54449"/>
          <w:u w:val="none"/>
          <w:lang w:val="en-US"/>
        </w:rPr>
        <w:t>.</w:t>
      </w:r>
    </w:p>
    <w:p w14:paraId="32EF5A26" w14:textId="12B834D2" w:rsidR="001737BA" w:rsidRPr="00886173" w:rsidRDefault="001737BA" w:rsidP="005C0BD0">
      <w:pPr>
        <w:spacing w:line="360" w:lineRule="auto"/>
        <w:ind w:left="709" w:hanging="709"/>
        <w:jc w:val="both"/>
        <w:rPr>
          <w:color w:val="000000"/>
          <w:lang w:val="en-US"/>
        </w:rPr>
      </w:pPr>
      <w:proofErr w:type="spellStart"/>
      <w:r w:rsidRPr="00886173">
        <w:rPr>
          <w:color w:val="000000"/>
          <w:lang w:val="en-US"/>
        </w:rPr>
        <w:t>Tangjitman</w:t>
      </w:r>
      <w:proofErr w:type="spellEnd"/>
      <w:r w:rsidRPr="00886173">
        <w:rPr>
          <w:color w:val="000000"/>
          <w:lang w:val="en-US"/>
        </w:rPr>
        <w:t xml:space="preserve">, K., </w:t>
      </w:r>
      <w:proofErr w:type="spellStart"/>
      <w:r w:rsidRPr="00886173">
        <w:rPr>
          <w:color w:val="000000"/>
          <w:lang w:val="en-US"/>
        </w:rPr>
        <w:t>Wongsawad</w:t>
      </w:r>
      <w:proofErr w:type="spellEnd"/>
      <w:r w:rsidRPr="00886173">
        <w:rPr>
          <w:color w:val="000000"/>
          <w:lang w:val="en-US"/>
        </w:rPr>
        <w:t xml:space="preserve">, C., </w:t>
      </w:r>
      <w:proofErr w:type="spellStart"/>
      <w:r w:rsidRPr="00886173">
        <w:rPr>
          <w:color w:val="000000"/>
          <w:lang w:val="en-US"/>
        </w:rPr>
        <w:t>Kamwong</w:t>
      </w:r>
      <w:proofErr w:type="spellEnd"/>
      <w:r w:rsidRPr="00886173">
        <w:rPr>
          <w:color w:val="000000"/>
          <w:lang w:val="en-US"/>
        </w:rPr>
        <w:t xml:space="preserve">, K., </w:t>
      </w:r>
      <w:proofErr w:type="spellStart"/>
      <w:r w:rsidRPr="00886173">
        <w:rPr>
          <w:color w:val="000000"/>
          <w:lang w:val="en-US"/>
        </w:rPr>
        <w:t>Sukkho</w:t>
      </w:r>
      <w:proofErr w:type="spellEnd"/>
      <w:r w:rsidRPr="00886173">
        <w:rPr>
          <w:color w:val="000000"/>
          <w:lang w:val="en-US"/>
        </w:rPr>
        <w:t>, T</w:t>
      </w:r>
      <w:r w:rsidR="00F34963" w:rsidRPr="00886173">
        <w:rPr>
          <w:color w:val="000000"/>
          <w:lang w:val="en-US"/>
        </w:rPr>
        <w:t>.</w:t>
      </w:r>
      <w:r w:rsidR="00F34963">
        <w:rPr>
          <w:color w:val="000000"/>
          <w:lang w:val="en-US"/>
        </w:rPr>
        <w:t xml:space="preserve"> and</w:t>
      </w:r>
      <w:r w:rsidR="00F34963" w:rsidRPr="00886173">
        <w:rPr>
          <w:color w:val="000000"/>
          <w:lang w:val="en-US"/>
        </w:rPr>
        <w:t xml:space="preserve"> </w:t>
      </w:r>
      <w:proofErr w:type="spellStart"/>
      <w:r w:rsidRPr="00886173">
        <w:rPr>
          <w:color w:val="000000"/>
          <w:lang w:val="en-US"/>
        </w:rPr>
        <w:t>Trisonthi</w:t>
      </w:r>
      <w:proofErr w:type="spellEnd"/>
      <w:r w:rsidRPr="00886173">
        <w:rPr>
          <w:color w:val="000000"/>
          <w:lang w:val="en-US"/>
        </w:rPr>
        <w:t>, C. (2015). Ethnomedicinal plants used for digestive system disorders by the Karen of northern Thailand.</w:t>
      </w:r>
      <w:r w:rsidRPr="00886173">
        <w:rPr>
          <w:i/>
          <w:iCs/>
          <w:color w:val="000000"/>
          <w:lang w:val="en-US"/>
        </w:rPr>
        <w:t xml:space="preserve"> Journal of Ethnobiology and </w:t>
      </w:r>
      <w:r w:rsidR="00F34963">
        <w:rPr>
          <w:i/>
          <w:iCs/>
          <w:color w:val="000000"/>
          <w:lang w:val="en-US"/>
        </w:rPr>
        <w:t>E</w:t>
      </w:r>
      <w:r w:rsidR="00F34963" w:rsidRPr="00886173">
        <w:rPr>
          <w:i/>
          <w:iCs/>
          <w:color w:val="000000"/>
          <w:lang w:val="en-US"/>
        </w:rPr>
        <w:t>thnomedicine</w:t>
      </w:r>
      <w:r w:rsidRPr="00886173">
        <w:rPr>
          <w:i/>
          <w:iCs/>
          <w:color w:val="000000"/>
          <w:lang w:val="en-US"/>
        </w:rPr>
        <w:t>, 11</w:t>
      </w:r>
      <w:r w:rsidRPr="00886173">
        <w:rPr>
          <w:color w:val="000000"/>
          <w:lang w:val="en-US"/>
        </w:rPr>
        <w:t xml:space="preserve">. </w:t>
      </w:r>
      <w:r w:rsidR="00A231D4">
        <w:rPr>
          <w:lang w:val="en-US"/>
        </w:rPr>
        <w:t xml:space="preserve">Retrieved from </w:t>
      </w:r>
      <w:r w:rsidR="00A231D4" w:rsidRPr="00A231D4">
        <w:rPr>
          <w:lang w:val="en-US"/>
        </w:rPr>
        <w:t>https://ethnobiomed.biomedcentral.com/articles/10.1186/s13002-015-0011-9</w:t>
      </w:r>
      <w:r w:rsidR="00A231D4">
        <w:rPr>
          <w:lang w:val="en-US"/>
        </w:rPr>
        <w:t>.</w:t>
      </w:r>
    </w:p>
    <w:p w14:paraId="23622E5C" w14:textId="183F826E" w:rsidR="001737BA" w:rsidRPr="00C15765" w:rsidRDefault="001737BA" w:rsidP="005C0BD0">
      <w:pPr>
        <w:spacing w:line="360" w:lineRule="auto"/>
        <w:ind w:left="709" w:hanging="709"/>
        <w:jc w:val="both"/>
        <w:rPr>
          <w:color w:val="000000"/>
          <w:lang w:val="en-US"/>
        </w:rPr>
      </w:pPr>
      <w:r w:rsidRPr="00886173">
        <w:rPr>
          <w:color w:val="000000"/>
          <w:lang w:val="en-US"/>
        </w:rPr>
        <w:t>Ullah, M., Sarfraz, M., Ullah, H., Ullah Khan, M.</w:t>
      </w:r>
      <w:r w:rsidR="00201107">
        <w:rPr>
          <w:color w:val="000000"/>
          <w:lang w:val="en-US"/>
        </w:rPr>
        <w:t xml:space="preserve"> and</w:t>
      </w:r>
      <w:r w:rsidRPr="00886173">
        <w:rPr>
          <w:color w:val="000000"/>
          <w:lang w:val="en-US"/>
        </w:rPr>
        <w:t xml:space="preserve"> Kanwal, M. (2021). Ethnomedicinal Uses of Different Plants for the Treatment of Asthma in Pakistan.</w:t>
      </w:r>
      <w:r w:rsidRPr="00886173">
        <w:rPr>
          <w:i/>
          <w:iCs/>
          <w:color w:val="000000"/>
          <w:lang w:val="en-US"/>
        </w:rPr>
        <w:t xml:space="preserve"> </w:t>
      </w:r>
      <w:r w:rsidR="00A83CD8" w:rsidRPr="00C15765">
        <w:rPr>
          <w:i/>
          <w:iCs/>
          <w:color w:val="000000"/>
          <w:lang w:val="en-US"/>
        </w:rPr>
        <w:t>Biomedical Journal of Scientific &amp; Technical Research</w:t>
      </w:r>
      <w:r w:rsidRPr="00C15765">
        <w:rPr>
          <w:i/>
          <w:iCs/>
          <w:color w:val="000000"/>
          <w:lang w:val="en-US"/>
        </w:rPr>
        <w:t>, 35</w:t>
      </w:r>
      <w:r w:rsidRPr="00C15765">
        <w:rPr>
          <w:color w:val="000000"/>
          <w:lang w:val="en-US"/>
        </w:rPr>
        <w:t xml:space="preserve">(5), 28896-28902. </w:t>
      </w:r>
    </w:p>
    <w:p w14:paraId="08994F00" w14:textId="5990001C" w:rsidR="001737BA" w:rsidRPr="00886173" w:rsidRDefault="001737BA" w:rsidP="005C0BD0">
      <w:pPr>
        <w:spacing w:line="360" w:lineRule="auto"/>
        <w:ind w:left="709" w:hanging="709"/>
        <w:jc w:val="both"/>
        <w:rPr>
          <w:color w:val="000000"/>
          <w:lang w:val="en-US"/>
        </w:rPr>
      </w:pPr>
      <w:proofErr w:type="spellStart"/>
      <w:r w:rsidRPr="00C15765">
        <w:rPr>
          <w:color w:val="000000"/>
          <w:lang w:val="en-US"/>
        </w:rPr>
        <w:t>Villena</w:t>
      </w:r>
      <w:proofErr w:type="spellEnd"/>
      <w:r w:rsidRPr="00C15765">
        <w:rPr>
          <w:color w:val="000000"/>
          <w:lang w:val="en-US"/>
        </w:rPr>
        <w:t xml:space="preserve">, M., Vera, I., Cardona, A., </w:t>
      </w:r>
      <w:proofErr w:type="spellStart"/>
      <w:r w:rsidRPr="00C15765">
        <w:rPr>
          <w:color w:val="000000"/>
          <w:lang w:val="en-US"/>
        </w:rPr>
        <w:t>Zamalloa</w:t>
      </w:r>
      <w:proofErr w:type="spellEnd"/>
      <w:r w:rsidRPr="00C15765">
        <w:rPr>
          <w:color w:val="000000"/>
          <w:lang w:val="en-US"/>
        </w:rPr>
        <w:t xml:space="preserve">, R., </w:t>
      </w:r>
      <w:proofErr w:type="spellStart"/>
      <w:r w:rsidRPr="00C15765">
        <w:rPr>
          <w:color w:val="000000"/>
          <w:lang w:val="en-US"/>
        </w:rPr>
        <w:t>Quispe</w:t>
      </w:r>
      <w:proofErr w:type="spellEnd"/>
      <w:r w:rsidRPr="00C15765">
        <w:rPr>
          <w:color w:val="000000"/>
          <w:lang w:val="en-US"/>
        </w:rPr>
        <w:t xml:space="preserve">, M., </w:t>
      </w:r>
      <w:proofErr w:type="spellStart"/>
      <w:r w:rsidRPr="00C15765">
        <w:rPr>
          <w:color w:val="000000"/>
          <w:lang w:val="en-US"/>
        </w:rPr>
        <w:t>Frisancho</w:t>
      </w:r>
      <w:proofErr w:type="spellEnd"/>
      <w:r w:rsidRPr="00C15765">
        <w:rPr>
          <w:color w:val="000000"/>
          <w:lang w:val="en-US"/>
        </w:rPr>
        <w:t xml:space="preserve">, Z., </w:t>
      </w:r>
      <w:proofErr w:type="spellStart"/>
      <w:r w:rsidRPr="00C15765">
        <w:rPr>
          <w:color w:val="000000"/>
          <w:lang w:val="en-US"/>
        </w:rPr>
        <w:t>Abarca</w:t>
      </w:r>
      <w:proofErr w:type="spellEnd"/>
      <w:r w:rsidRPr="00C15765">
        <w:rPr>
          <w:color w:val="000000"/>
          <w:lang w:val="en-US"/>
        </w:rPr>
        <w:t>, R. C., Alvarez, S. G., Mejia, C. R.</w:t>
      </w:r>
      <w:r w:rsidR="004D076B" w:rsidRPr="00C15765">
        <w:rPr>
          <w:color w:val="000000"/>
          <w:lang w:val="en-US"/>
        </w:rPr>
        <w:t xml:space="preserve"> and</w:t>
      </w:r>
      <w:r w:rsidRPr="00C15765">
        <w:rPr>
          <w:color w:val="000000"/>
          <w:lang w:val="en-US"/>
        </w:rPr>
        <w:t xml:space="preserve"> </w:t>
      </w:r>
      <w:proofErr w:type="spellStart"/>
      <w:r w:rsidRPr="00C15765">
        <w:rPr>
          <w:color w:val="000000"/>
          <w:lang w:val="en-US"/>
        </w:rPr>
        <w:t>Yañez</w:t>
      </w:r>
      <w:proofErr w:type="spellEnd"/>
      <w:r w:rsidRPr="00C15765">
        <w:rPr>
          <w:color w:val="000000"/>
          <w:lang w:val="en-US"/>
        </w:rPr>
        <w:t xml:space="preserve">, J. A. (2021). </w:t>
      </w:r>
      <w:r w:rsidRPr="00886173">
        <w:rPr>
          <w:color w:val="000000"/>
          <w:lang w:val="en-US"/>
        </w:rPr>
        <w:t>Use of medicinal plants for COVID-19 prevention and respiratory symptom treatment during the pandemic in Cusco, Peru: A cross-sectional survey. </w:t>
      </w:r>
      <w:proofErr w:type="spellStart"/>
      <w:r w:rsidRPr="008E5D04">
        <w:rPr>
          <w:i/>
          <w:iCs/>
          <w:color w:val="000000"/>
          <w:lang w:val="en-US"/>
        </w:rPr>
        <w:t>PloS</w:t>
      </w:r>
      <w:proofErr w:type="spellEnd"/>
      <w:r w:rsidRPr="008E5D04">
        <w:rPr>
          <w:i/>
          <w:iCs/>
          <w:color w:val="000000"/>
          <w:lang w:val="en-US"/>
        </w:rPr>
        <w:t xml:space="preserve"> </w:t>
      </w:r>
      <w:r w:rsidR="008E5D04" w:rsidRPr="008E5D04">
        <w:rPr>
          <w:i/>
          <w:iCs/>
          <w:color w:val="000000"/>
          <w:lang w:val="en-US"/>
        </w:rPr>
        <w:t>O</w:t>
      </w:r>
      <w:r w:rsidRPr="008E5D04">
        <w:rPr>
          <w:i/>
          <w:iCs/>
          <w:color w:val="000000"/>
          <w:lang w:val="en-US"/>
        </w:rPr>
        <w:t>ne</w:t>
      </w:r>
      <w:r w:rsidRPr="00886173">
        <w:rPr>
          <w:color w:val="000000"/>
          <w:lang w:val="en-US"/>
        </w:rPr>
        <w:t>, 16(9).</w:t>
      </w:r>
      <w:r w:rsidR="004D076B">
        <w:rPr>
          <w:color w:val="000000"/>
          <w:lang w:val="en-US"/>
        </w:rPr>
        <w:t xml:space="preserve"> Retrieved from</w:t>
      </w:r>
      <w:r w:rsidRPr="00886173">
        <w:rPr>
          <w:color w:val="000000"/>
          <w:lang w:val="en-US"/>
        </w:rPr>
        <w:t xml:space="preserve"> </w:t>
      </w:r>
      <w:r w:rsidR="008E5D04" w:rsidRPr="008E5D04">
        <w:rPr>
          <w:color w:val="000000"/>
          <w:lang w:val="en-US"/>
        </w:rPr>
        <w:lastRenderedPageBreak/>
        <w:t>https://search.bvsalud.org/global-literature-on-novel-coronavirus-2019-ncov/resource/es/covidwho-1435607</w:t>
      </w:r>
      <w:r w:rsidR="008E5D04">
        <w:rPr>
          <w:color w:val="000000"/>
          <w:lang w:val="en-US"/>
        </w:rPr>
        <w:t>.</w:t>
      </w:r>
    </w:p>
    <w:p w14:paraId="7C7862BA" w14:textId="1C3593F7" w:rsidR="001737BA" w:rsidRPr="00C15765" w:rsidRDefault="001737BA" w:rsidP="005C0BD0">
      <w:pPr>
        <w:spacing w:line="360" w:lineRule="auto"/>
        <w:ind w:left="709" w:hanging="709"/>
        <w:jc w:val="both"/>
        <w:rPr>
          <w:lang w:val="en-US"/>
        </w:rPr>
      </w:pPr>
      <w:r w:rsidRPr="00886173">
        <w:rPr>
          <w:lang w:val="en-US"/>
        </w:rPr>
        <w:t>Yusuf</w:t>
      </w:r>
      <w:r w:rsidR="007A0820">
        <w:rPr>
          <w:lang w:val="en-US"/>
        </w:rPr>
        <w:t>,</w:t>
      </w:r>
      <w:r w:rsidRPr="00886173">
        <w:rPr>
          <w:lang w:val="en-US"/>
        </w:rPr>
        <w:t xml:space="preserve"> C.</w:t>
      </w:r>
      <w:r w:rsidR="007A0820">
        <w:rPr>
          <w:lang w:val="en-US"/>
        </w:rPr>
        <w:t xml:space="preserve"> </w:t>
      </w:r>
      <w:r w:rsidRPr="00886173">
        <w:rPr>
          <w:lang w:val="en-US"/>
        </w:rPr>
        <w:t xml:space="preserve">S., </w:t>
      </w:r>
      <w:proofErr w:type="spellStart"/>
      <w:r w:rsidRPr="00886173">
        <w:rPr>
          <w:lang w:val="en-US"/>
        </w:rPr>
        <w:t>Zakawa</w:t>
      </w:r>
      <w:proofErr w:type="spellEnd"/>
      <w:r w:rsidR="007A0820">
        <w:rPr>
          <w:lang w:val="en-US"/>
        </w:rPr>
        <w:t>,</w:t>
      </w:r>
      <w:r w:rsidRPr="00886173">
        <w:rPr>
          <w:lang w:val="en-US"/>
        </w:rPr>
        <w:t xml:space="preserve"> N.</w:t>
      </w:r>
      <w:r w:rsidR="007A0820">
        <w:rPr>
          <w:lang w:val="en-US"/>
        </w:rPr>
        <w:t xml:space="preserve"> </w:t>
      </w:r>
      <w:r w:rsidRPr="00886173">
        <w:rPr>
          <w:lang w:val="en-US"/>
        </w:rPr>
        <w:t xml:space="preserve">N., </w:t>
      </w:r>
      <w:proofErr w:type="spellStart"/>
      <w:r w:rsidRPr="00886173">
        <w:rPr>
          <w:lang w:val="en-US"/>
        </w:rPr>
        <w:t>Tizhe</w:t>
      </w:r>
      <w:proofErr w:type="spellEnd"/>
      <w:r w:rsidR="007A0820">
        <w:rPr>
          <w:lang w:val="en-US"/>
        </w:rPr>
        <w:t>,</w:t>
      </w:r>
      <w:r w:rsidRPr="00886173">
        <w:rPr>
          <w:lang w:val="en-US"/>
        </w:rPr>
        <w:t xml:space="preserve"> T.</w:t>
      </w:r>
      <w:r w:rsidR="007A0820">
        <w:rPr>
          <w:lang w:val="en-US"/>
        </w:rPr>
        <w:t xml:space="preserve"> </w:t>
      </w:r>
      <w:r w:rsidRPr="00886173">
        <w:rPr>
          <w:lang w:val="en-US"/>
        </w:rPr>
        <w:t xml:space="preserve">D., </w:t>
      </w:r>
      <w:proofErr w:type="spellStart"/>
      <w:r w:rsidRPr="00886173">
        <w:rPr>
          <w:lang w:val="en-US"/>
        </w:rPr>
        <w:t>Timón</w:t>
      </w:r>
      <w:proofErr w:type="spellEnd"/>
      <w:r w:rsidR="007A0820">
        <w:rPr>
          <w:lang w:val="en-US"/>
        </w:rPr>
        <w:t>,</w:t>
      </w:r>
      <w:r w:rsidRPr="00886173">
        <w:rPr>
          <w:lang w:val="en-US"/>
        </w:rPr>
        <w:t xml:space="preserve"> D., Andrew</w:t>
      </w:r>
      <w:r w:rsidR="007A0820">
        <w:rPr>
          <w:lang w:val="en-US"/>
        </w:rPr>
        <w:t>,</w:t>
      </w:r>
      <w:r w:rsidRPr="00886173">
        <w:rPr>
          <w:lang w:val="en-US"/>
        </w:rPr>
        <w:t xml:space="preserve"> A.</w:t>
      </w:r>
      <w:r w:rsidR="007A0820">
        <w:rPr>
          <w:lang w:val="en-US"/>
        </w:rPr>
        <w:t xml:space="preserve"> </w:t>
      </w:r>
      <w:r w:rsidRPr="00886173">
        <w:rPr>
          <w:lang w:val="en-US"/>
        </w:rPr>
        <w:t>D.</w:t>
      </w:r>
      <w:r w:rsidR="007A0820">
        <w:rPr>
          <w:lang w:val="en-US"/>
        </w:rPr>
        <w:t xml:space="preserve"> and</w:t>
      </w:r>
      <w:r w:rsidRPr="00886173">
        <w:rPr>
          <w:lang w:val="en-US"/>
        </w:rPr>
        <w:t xml:space="preserve"> Musa</w:t>
      </w:r>
      <w:r w:rsidR="007A0820">
        <w:rPr>
          <w:lang w:val="en-US"/>
        </w:rPr>
        <w:t>,</w:t>
      </w:r>
      <w:r w:rsidRPr="00886173">
        <w:rPr>
          <w:lang w:val="en-US"/>
        </w:rPr>
        <w:t xml:space="preserve"> I.</w:t>
      </w:r>
      <w:r w:rsidR="007A0820">
        <w:rPr>
          <w:lang w:val="en-US"/>
        </w:rPr>
        <w:t xml:space="preserve"> </w:t>
      </w:r>
      <w:r w:rsidRPr="00886173">
        <w:rPr>
          <w:lang w:val="en-US"/>
        </w:rPr>
        <w:t>F. (2021). Ethnobotanical Survey and Phytochemical Analysis of Guava (</w:t>
      </w:r>
      <w:r w:rsidRPr="00886173">
        <w:rPr>
          <w:i/>
          <w:iCs/>
          <w:lang w:val="en-US"/>
        </w:rPr>
        <w:t xml:space="preserve">Psidium guajava </w:t>
      </w:r>
      <w:r w:rsidRPr="00886173">
        <w:rPr>
          <w:lang w:val="en-US"/>
        </w:rPr>
        <w:t>L.) Leaves in Some Communities of Mubi North, Adamawa State, Nigeria.</w:t>
      </w:r>
      <w:r w:rsidRPr="00886173">
        <w:rPr>
          <w:i/>
          <w:iCs/>
          <w:lang w:val="en-US"/>
        </w:rPr>
        <w:t xml:space="preserve"> </w:t>
      </w:r>
      <w:r w:rsidRPr="00C15765">
        <w:rPr>
          <w:i/>
          <w:iCs/>
          <w:lang w:val="en-US"/>
        </w:rPr>
        <w:t>Asian Journal of Research in Botany</w:t>
      </w:r>
      <w:r w:rsidRPr="00C15765">
        <w:rPr>
          <w:lang w:val="en-US"/>
        </w:rPr>
        <w:t>, 5(4)</w:t>
      </w:r>
      <w:r w:rsidR="007A0820" w:rsidRPr="00C15765">
        <w:rPr>
          <w:lang w:val="en-US"/>
        </w:rPr>
        <w:t>,</w:t>
      </w:r>
      <w:r w:rsidRPr="00C15765">
        <w:rPr>
          <w:lang w:val="en-US"/>
        </w:rPr>
        <w:t xml:space="preserve"> 26-33.</w:t>
      </w:r>
    </w:p>
    <w:p w14:paraId="31706E76" w14:textId="30F7813B" w:rsidR="001737BA" w:rsidRDefault="001737BA" w:rsidP="005C0BD0">
      <w:pPr>
        <w:spacing w:line="360" w:lineRule="auto"/>
        <w:ind w:left="709" w:hanging="709"/>
        <w:jc w:val="both"/>
        <w:rPr>
          <w:color w:val="000000"/>
          <w:lang w:val="en-US"/>
        </w:rPr>
      </w:pPr>
      <w:r w:rsidRPr="00C15765">
        <w:rPr>
          <w:color w:val="000000"/>
          <w:lang w:val="en-US"/>
        </w:rPr>
        <w:t>Zambrano, L</w:t>
      </w:r>
      <w:r w:rsidR="00E73FA8" w:rsidRPr="00C15765">
        <w:rPr>
          <w:color w:val="000000"/>
          <w:lang w:val="en-US"/>
        </w:rPr>
        <w:t>. F.</w:t>
      </w:r>
      <w:r w:rsidRPr="00C15765">
        <w:rPr>
          <w:color w:val="000000"/>
          <w:lang w:val="en-US"/>
        </w:rPr>
        <w:t xml:space="preserve">, </w:t>
      </w:r>
      <w:proofErr w:type="spellStart"/>
      <w:r w:rsidRPr="00C15765">
        <w:rPr>
          <w:color w:val="000000"/>
          <w:lang w:val="en-US"/>
        </w:rPr>
        <w:t>Buenaño</w:t>
      </w:r>
      <w:proofErr w:type="spellEnd"/>
      <w:r w:rsidRPr="00C15765">
        <w:rPr>
          <w:color w:val="000000"/>
          <w:lang w:val="en-US"/>
        </w:rPr>
        <w:t xml:space="preserve">, </w:t>
      </w:r>
      <w:r w:rsidR="00E73FA8" w:rsidRPr="00C15765">
        <w:rPr>
          <w:color w:val="000000"/>
          <w:lang w:val="en-US"/>
        </w:rPr>
        <w:t>M. P.</w:t>
      </w:r>
      <w:r w:rsidRPr="00C15765">
        <w:rPr>
          <w:color w:val="000000"/>
          <w:lang w:val="en-US"/>
        </w:rPr>
        <w:t xml:space="preserve">, </w:t>
      </w:r>
      <w:proofErr w:type="spellStart"/>
      <w:r w:rsidRPr="00C15765">
        <w:rPr>
          <w:color w:val="000000"/>
          <w:lang w:val="en-US"/>
        </w:rPr>
        <w:t>Mancera</w:t>
      </w:r>
      <w:proofErr w:type="spellEnd"/>
      <w:r w:rsidRPr="00C15765">
        <w:rPr>
          <w:color w:val="000000"/>
          <w:lang w:val="en-US"/>
        </w:rPr>
        <w:t xml:space="preserve">, </w:t>
      </w:r>
      <w:r w:rsidR="00E73FA8" w:rsidRPr="00C15765">
        <w:rPr>
          <w:color w:val="000000"/>
          <w:lang w:val="en-US"/>
        </w:rPr>
        <w:t>N. J. y</w:t>
      </w:r>
      <w:r w:rsidRPr="00C15765">
        <w:rPr>
          <w:color w:val="000000"/>
          <w:lang w:val="en-US"/>
        </w:rPr>
        <w:t xml:space="preserve"> Jiménez, </w:t>
      </w:r>
      <w:r w:rsidR="00E73FA8" w:rsidRPr="00C15765">
        <w:rPr>
          <w:color w:val="000000"/>
          <w:lang w:val="en-US"/>
        </w:rPr>
        <w:t>E</w:t>
      </w:r>
      <w:r w:rsidRPr="00C15765">
        <w:rPr>
          <w:color w:val="000000"/>
          <w:lang w:val="en-US"/>
        </w:rPr>
        <w:t xml:space="preserve">. (2015). </w:t>
      </w:r>
      <w:r w:rsidRPr="00886173">
        <w:rPr>
          <w:color w:val="000000"/>
        </w:rPr>
        <w:t>Estudio etnobotánico de plantas medicinales utilizadas por los habitantes del área rural de la Parroquia San Carlos, Quevedo, Ecuador.</w:t>
      </w:r>
      <w:r w:rsidRPr="00886173">
        <w:rPr>
          <w:rStyle w:val="apple-converted-space"/>
          <w:color w:val="000000"/>
        </w:rPr>
        <w:t> </w:t>
      </w:r>
      <w:r w:rsidRPr="00886173">
        <w:rPr>
          <w:i/>
          <w:iCs/>
          <w:color w:val="000000"/>
        </w:rPr>
        <w:t xml:space="preserve">Universidad y </w:t>
      </w:r>
      <w:proofErr w:type="spellStart"/>
      <w:r w:rsidRPr="00E73FA8">
        <w:rPr>
          <w:i/>
          <w:iCs/>
          <w:color w:val="000000"/>
          <w:lang w:val="en-US"/>
        </w:rPr>
        <w:t>Salud</w:t>
      </w:r>
      <w:proofErr w:type="spellEnd"/>
      <w:r w:rsidRPr="00886173">
        <w:rPr>
          <w:color w:val="000000"/>
          <w:lang w:val="en-US"/>
        </w:rPr>
        <w:t>,</w:t>
      </w:r>
      <w:r w:rsidRPr="00886173">
        <w:rPr>
          <w:lang w:val="en-US"/>
        </w:rPr>
        <w:t> </w:t>
      </w:r>
      <w:r w:rsidRPr="00E73FA8">
        <w:rPr>
          <w:i/>
          <w:iCs/>
          <w:color w:val="000000"/>
          <w:lang w:val="en-US"/>
        </w:rPr>
        <w:t>17</w:t>
      </w:r>
      <w:r w:rsidRPr="00886173">
        <w:rPr>
          <w:color w:val="000000"/>
          <w:lang w:val="en-US"/>
        </w:rPr>
        <w:t>(1), 97-111</w:t>
      </w:r>
      <w:bookmarkEnd w:id="1"/>
      <w:bookmarkEnd w:id="2"/>
    </w:p>
    <w:p w14:paraId="22258030" w14:textId="13B37D6B" w:rsidR="001109C4" w:rsidRDefault="001109C4" w:rsidP="005C0BD0">
      <w:pPr>
        <w:spacing w:line="360" w:lineRule="auto"/>
        <w:ind w:left="709" w:hanging="709"/>
        <w:jc w:val="both"/>
        <w:rPr>
          <w:color w:val="000000"/>
          <w:lang w:val="en-US"/>
        </w:rPr>
      </w:pPr>
    </w:p>
    <w:p w14:paraId="67DF2C63" w14:textId="77B6CCD8" w:rsidR="001109C4" w:rsidRDefault="001109C4" w:rsidP="005C0BD0">
      <w:pPr>
        <w:spacing w:line="360" w:lineRule="auto"/>
        <w:ind w:left="709" w:hanging="709"/>
        <w:jc w:val="both"/>
        <w:rPr>
          <w:color w:val="000000"/>
          <w:lang w:val="en-US"/>
        </w:rPr>
      </w:pPr>
    </w:p>
    <w:p w14:paraId="3ADD767A" w14:textId="5D16F179" w:rsidR="001109C4" w:rsidRDefault="001109C4" w:rsidP="005C0BD0">
      <w:pPr>
        <w:spacing w:line="360" w:lineRule="auto"/>
        <w:ind w:left="709" w:hanging="709"/>
        <w:jc w:val="both"/>
        <w:rPr>
          <w:color w:val="000000"/>
          <w:lang w:val="en-US"/>
        </w:rPr>
      </w:pPr>
    </w:p>
    <w:p w14:paraId="543A8FEA" w14:textId="65AFDF7E" w:rsidR="001109C4" w:rsidRDefault="001109C4" w:rsidP="005C0BD0">
      <w:pPr>
        <w:spacing w:line="360" w:lineRule="auto"/>
        <w:ind w:left="709" w:hanging="709"/>
        <w:jc w:val="both"/>
        <w:rPr>
          <w:color w:val="000000"/>
          <w:lang w:val="en-US"/>
        </w:rPr>
      </w:pPr>
    </w:p>
    <w:p w14:paraId="271DDCA9" w14:textId="3FA70AD9" w:rsidR="001109C4" w:rsidRDefault="001109C4" w:rsidP="005C0BD0">
      <w:pPr>
        <w:spacing w:line="360" w:lineRule="auto"/>
        <w:ind w:left="709" w:hanging="709"/>
        <w:jc w:val="both"/>
        <w:rPr>
          <w:color w:val="000000"/>
          <w:lang w:val="en-US"/>
        </w:rPr>
      </w:pPr>
    </w:p>
    <w:p w14:paraId="0657FD4E" w14:textId="789D3DF9" w:rsidR="001109C4" w:rsidRDefault="001109C4" w:rsidP="005C0BD0">
      <w:pPr>
        <w:spacing w:line="360" w:lineRule="auto"/>
        <w:ind w:left="709" w:hanging="709"/>
        <w:jc w:val="both"/>
        <w:rPr>
          <w:color w:val="000000"/>
          <w:lang w:val="en-US"/>
        </w:rPr>
      </w:pPr>
    </w:p>
    <w:p w14:paraId="435F72D7" w14:textId="3FC585D6" w:rsidR="001109C4" w:rsidRDefault="001109C4" w:rsidP="005C0BD0">
      <w:pPr>
        <w:spacing w:line="360" w:lineRule="auto"/>
        <w:ind w:left="709" w:hanging="709"/>
        <w:jc w:val="both"/>
        <w:rPr>
          <w:color w:val="000000"/>
          <w:lang w:val="en-US"/>
        </w:rPr>
      </w:pPr>
    </w:p>
    <w:p w14:paraId="17AC3385" w14:textId="44412173" w:rsidR="001109C4" w:rsidRDefault="001109C4" w:rsidP="005C0BD0">
      <w:pPr>
        <w:spacing w:line="360" w:lineRule="auto"/>
        <w:ind w:left="709" w:hanging="709"/>
        <w:jc w:val="both"/>
        <w:rPr>
          <w:color w:val="000000"/>
          <w:lang w:val="en-US"/>
        </w:rPr>
      </w:pPr>
    </w:p>
    <w:p w14:paraId="11AD1218" w14:textId="379BE9FA" w:rsidR="001109C4" w:rsidRDefault="001109C4" w:rsidP="005C0BD0">
      <w:pPr>
        <w:spacing w:line="360" w:lineRule="auto"/>
        <w:ind w:left="709" w:hanging="709"/>
        <w:jc w:val="both"/>
        <w:rPr>
          <w:color w:val="000000"/>
          <w:lang w:val="en-US"/>
        </w:rPr>
      </w:pPr>
    </w:p>
    <w:p w14:paraId="736BEBB1" w14:textId="0E3DD745" w:rsidR="001109C4" w:rsidRDefault="001109C4" w:rsidP="005C0BD0">
      <w:pPr>
        <w:spacing w:line="360" w:lineRule="auto"/>
        <w:ind w:left="709" w:hanging="709"/>
        <w:jc w:val="both"/>
        <w:rPr>
          <w:color w:val="000000"/>
          <w:lang w:val="en-US"/>
        </w:rPr>
      </w:pPr>
    </w:p>
    <w:p w14:paraId="7578302E" w14:textId="1EDD44CE" w:rsidR="001109C4" w:rsidRDefault="001109C4" w:rsidP="005C0BD0">
      <w:pPr>
        <w:spacing w:line="360" w:lineRule="auto"/>
        <w:ind w:left="709" w:hanging="709"/>
        <w:jc w:val="both"/>
        <w:rPr>
          <w:color w:val="000000"/>
          <w:lang w:val="en-US"/>
        </w:rPr>
      </w:pPr>
    </w:p>
    <w:p w14:paraId="29A5627D" w14:textId="48C00C1C" w:rsidR="001109C4" w:rsidRDefault="001109C4" w:rsidP="005C0BD0">
      <w:pPr>
        <w:spacing w:line="360" w:lineRule="auto"/>
        <w:ind w:left="709" w:hanging="709"/>
        <w:jc w:val="both"/>
        <w:rPr>
          <w:color w:val="000000"/>
          <w:lang w:val="en-US"/>
        </w:rPr>
      </w:pPr>
    </w:p>
    <w:p w14:paraId="0A9D5894" w14:textId="515BE767" w:rsidR="001109C4" w:rsidRDefault="001109C4" w:rsidP="005C0BD0">
      <w:pPr>
        <w:spacing w:line="360" w:lineRule="auto"/>
        <w:ind w:left="709" w:hanging="709"/>
        <w:jc w:val="both"/>
        <w:rPr>
          <w:color w:val="000000"/>
          <w:lang w:val="en-US"/>
        </w:rPr>
      </w:pPr>
    </w:p>
    <w:p w14:paraId="4DC938C1" w14:textId="3B9311E4" w:rsidR="001109C4" w:rsidRDefault="001109C4" w:rsidP="005C0BD0">
      <w:pPr>
        <w:spacing w:line="360" w:lineRule="auto"/>
        <w:ind w:left="709" w:hanging="709"/>
        <w:jc w:val="both"/>
        <w:rPr>
          <w:color w:val="000000"/>
          <w:lang w:val="en-US"/>
        </w:rPr>
      </w:pPr>
    </w:p>
    <w:p w14:paraId="14222023" w14:textId="7C379D0D" w:rsidR="001109C4" w:rsidRDefault="001109C4" w:rsidP="005C0BD0">
      <w:pPr>
        <w:spacing w:line="360" w:lineRule="auto"/>
        <w:ind w:left="709" w:hanging="709"/>
        <w:jc w:val="both"/>
        <w:rPr>
          <w:color w:val="000000"/>
          <w:lang w:val="en-US"/>
        </w:rPr>
      </w:pPr>
    </w:p>
    <w:p w14:paraId="7C9100B8" w14:textId="61D57C91" w:rsidR="001109C4" w:rsidRDefault="001109C4" w:rsidP="005C0BD0">
      <w:pPr>
        <w:spacing w:line="360" w:lineRule="auto"/>
        <w:ind w:left="709" w:hanging="709"/>
        <w:jc w:val="both"/>
        <w:rPr>
          <w:color w:val="000000"/>
          <w:lang w:val="en-US"/>
        </w:rPr>
      </w:pPr>
    </w:p>
    <w:p w14:paraId="5618ABE7" w14:textId="0B87A5F9" w:rsidR="001109C4" w:rsidRDefault="001109C4" w:rsidP="005C0BD0">
      <w:pPr>
        <w:spacing w:line="360" w:lineRule="auto"/>
        <w:ind w:left="709" w:hanging="709"/>
        <w:jc w:val="both"/>
        <w:rPr>
          <w:color w:val="000000"/>
          <w:lang w:val="en-US"/>
        </w:rPr>
      </w:pPr>
    </w:p>
    <w:p w14:paraId="6DF6E7E5" w14:textId="342B1D00" w:rsidR="001109C4" w:rsidRDefault="001109C4" w:rsidP="005C0BD0">
      <w:pPr>
        <w:spacing w:line="360" w:lineRule="auto"/>
        <w:ind w:left="709" w:hanging="709"/>
        <w:jc w:val="both"/>
        <w:rPr>
          <w:color w:val="000000"/>
          <w:lang w:val="en-US"/>
        </w:rPr>
      </w:pPr>
    </w:p>
    <w:p w14:paraId="7504568C" w14:textId="427938FD" w:rsidR="001109C4" w:rsidRDefault="001109C4" w:rsidP="005C0BD0">
      <w:pPr>
        <w:spacing w:line="360" w:lineRule="auto"/>
        <w:ind w:left="709" w:hanging="709"/>
        <w:jc w:val="both"/>
        <w:rPr>
          <w:color w:val="000000"/>
          <w:lang w:val="en-US"/>
        </w:rPr>
      </w:pPr>
    </w:p>
    <w:p w14:paraId="3F8C0CC4" w14:textId="7AD28049" w:rsidR="001109C4" w:rsidRDefault="001109C4" w:rsidP="005C0BD0">
      <w:pPr>
        <w:spacing w:line="360" w:lineRule="auto"/>
        <w:ind w:left="709" w:hanging="709"/>
        <w:jc w:val="both"/>
        <w:rPr>
          <w:color w:val="000000"/>
          <w:lang w:val="en-US"/>
        </w:rPr>
      </w:pPr>
    </w:p>
    <w:p w14:paraId="78905C7D" w14:textId="55391DDF" w:rsidR="001109C4" w:rsidRDefault="001109C4" w:rsidP="005C0BD0">
      <w:pPr>
        <w:spacing w:line="360" w:lineRule="auto"/>
        <w:ind w:left="709" w:hanging="709"/>
        <w:jc w:val="both"/>
        <w:rPr>
          <w:color w:val="000000"/>
          <w:lang w:val="en-US"/>
        </w:rPr>
      </w:pPr>
    </w:p>
    <w:p w14:paraId="0B3BD499" w14:textId="1157AA3B" w:rsidR="001109C4" w:rsidRDefault="001109C4" w:rsidP="005C0BD0">
      <w:pPr>
        <w:spacing w:line="360" w:lineRule="auto"/>
        <w:ind w:left="709" w:hanging="709"/>
        <w:jc w:val="both"/>
        <w:rPr>
          <w:color w:val="000000"/>
          <w:lang w:val="en-US"/>
        </w:rPr>
      </w:pPr>
    </w:p>
    <w:p w14:paraId="6B2A5932" w14:textId="52ACC31B" w:rsidR="001109C4" w:rsidRDefault="001109C4" w:rsidP="005C0BD0">
      <w:pPr>
        <w:spacing w:line="360" w:lineRule="auto"/>
        <w:ind w:left="709" w:hanging="709"/>
        <w:jc w:val="both"/>
        <w:rPr>
          <w:color w:val="000000"/>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109C4" w:rsidRPr="001109C4" w14:paraId="1E7BB0CC" w14:textId="77777777" w:rsidTr="001109C4">
        <w:trPr>
          <w:jc w:val="center"/>
        </w:trPr>
        <w:tc>
          <w:tcPr>
            <w:tcW w:w="3045" w:type="dxa"/>
            <w:shd w:val="clear" w:color="auto" w:fill="auto"/>
            <w:tcMar>
              <w:top w:w="100" w:type="dxa"/>
              <w:left w:w="100" w:type="dxa"/>
              <w:bottom w:w="100" w:type="dxa"/>
              <w:right w:w="100" w:type="dxa"/>
            </w:tcMar>
          </w:tcPr>
          <w:p w14:paraId="7B79C1C5" w14:textId="77777777" w:rsidR="001109C4" w:rsidRPr="001109C4" w:rsidRDefault="001109C4" w:rsidP="008153A8">
            <w:pPr>
              <w:pStyle w:val="Ttulo3"/>
              <w:widowControl w:val="0"/>
              <w:spacing w:before="0" w:line="240" w:lineRule="auto"/>
              <w:ind w:left="0"/>
              <w:rPr>
                <w:rFonts w:ascii="Times New Roman" w:hAnsi="Times New Roman" w:cs="Times New Roman"/>
                <w:b w:val="0"/>
                <w:bCs/>
                <w:color w:val="000000" w:themeColor="text1"/>
                <w:lang w:val="es-MX"/>
              </w:rPr>
            </w:pPr>
            <w:r w:rsidRPr="001109C4">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90BA312" w14:textId="2B819D70" w:rsidR="001109C4" w:rsidRPr="001109C4" w:rsidRDefault="001109C4" w:rsidP="008153A8">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sidRPr="001109C4">
              <w:rPr>
                <w:rFonts w:ascii="Times New Roman" w:hAnsi="Times New Roman" w:cs="Times New Roman"/>
                <w:b w:val="0"/>
                <w:bCs/>
                <w:color w:val="000000" w:themeColor="text1"/>
                <w:lang w:val="es-MX"/>
              </w:rPr>
              <w:t>Autor (es)</w:t>
            </w:r>
          </w:p>
        </w:tc>
      </w:tr>
      <w:tr w:rsidR="001109C4" w:rsidRPr="001109C4" w14:paraId="43484103" w14:textId="77777777" w:rsidTr="001109C4">
        <w:trPr>
          <w:jc w:val="center"/>
        </w:trPr>
        <w:tc>
          <w:tcPr>
            <w:tcW w:w="3045" w:type="dxa"/>
            <w:shd w:val="clear" w:color="auto" w:fill="auto"/>
            <w:tcMar>
              <w:top w:w="100" w:type="dxa"/>
              <w:left w:w="100" w:type="dxa"/>
              <w:bottom w:w="100" w:type="dxa"/>
              <w:right w:w="100" w:type="dxa"/>
            </w:tcMar>
          </w:tcPr>
          <w:p w14:paraId="0A3A51FD" w14:textId="77777777" w:rsidR="001109C4" w:rsidRPr="001109C4" w:rsidRDefault="001109C4" w:rsidP="008153A8">
            <w:pPr>
              <w:widowControl w:val="0"/>
              <w:rPr>
                <w:bCs/>
                <w:color w:val="000000" w:themeColor="text1"/>
              </w:rPr>
            </w:pPr>
            <w:r w:rsidRPr="001109C4">
              <w:rPr>
                <w:bCs/>
                <w:color w:val="000000" w:themeColor="text1"/>
              </w:rPr>
              <w:t>Conceptualización</w:t>
            </w:r>
          </w:p>
        </w:tc>
        <w:tc>
          <w:tcPr>
            <w:tcW w:w="6315" w:type="dxa"/>
            <w:shd w:val="clear" w:color="auto" w:fill="auto"/>
            <w:tcMar>
              <w:top w:w="100" w:type="dxa"/>
              <w:left w:w="100" w:type="dxa"/>
              <w:bottom w:w="100" w:type="dxa"/>
              <w:right w:w="100" w:type="dxa"/>
            </w:tcMar>
          </w:tcPr>
          <w:p w14:paraId="7A67FC25"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02412236"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17CA3462" w14:textId="77777777" w:rsidR="001109C4" w:rsidRPr="001109C4" w:rsidRDefault="001109C4" w:rsidP="008153A8">
            <w:pPr>
              <w:rPr>
                <w:bCs/>
                <w:color w:val="000000" w:themeColor="text1"/>
                <w:lang w:val="es-ES"/>
              </w:rPr>
            </w:pPr>
            <w:r w:rsidRPr="001109C4">
              <w:rPr>
                <w:bCs/>
                <w:color w:val="000000" w:themeColor="text1"/>
                <w:lang w:val="es-ES"/>
              </w:rPr>
              <w:t>Juana Elizabeth Sánchez Andrade (Igual)</w:t>
            </w:r>
          </w:p>
        </w:tc>
      </w:tr>
      <w:tr w:rsidR="001109C4" w:rsidRPr="001109C4" w14:paraId="29978D62" w14:textId="77777777" w:rsidTr="001109C4">
        <w:trPr>
          <w:jc w:val="center"/>
        </w:trPr>
        <w:tc>
          <w:tcPr>
            <w:tcW w:w="3045" w:type="dxa"/>
            <w:shd w:val="clear" w:color="auto" w:fill="auto"/>
            <w:tcMar>
              <w:top w:w="100" w:type="dxa"/>
              <w:left w:w="100" w:type="dxa"/>
              <w:bottom w:w="100" w:type="dxa"/>
              <w:right w:w="100" w:type="dxa"/>
            </w:tcMar>
          </w:tcPr>
          <w:p w14:paraId="45F2DD6A" w14:textId="77777777" w:rsidR="001109C4" w:rsidRPr="001109C4" w:rsidRDefault="001109C4" w:rsidP="008153A8">
            <w:pPr>
              <w:widowControl w:val="0"/>
              <w:rPr>
                <w:bCs/>
                <w:color w:val="000000" w:themeColor="text1"/>
              </w:rPr>
            </w:pPr>
            <w:r w:rsidRPr="001109C4">
              <w:rPr>
                <w:bCs/>
                <w:color w:val="000000" w:themeColor="text1"/>
              </w:rPr>
              <w:t>Metodología</w:t>
            </w:r>
          </w:p>
        </w:tc>
        <w:tc>
          <w:tcPr>
            <w:tcW w:w="6315" w:type="dxa"/>
            <w:shd w:val="clear" w:color="auto" w:fill="auto"/>
            <w:tcMar>
              <w:top w:w="100" w:type="dxa"/>
              <w:left w:w="100" w:type="dxa"/>
              <w:bottom w:w="100" w:type="dxa"/>
              <w:right w:w="100" w:type="dxa"/>
            </w:tcMar>
          </w:tcPr>
          <w:p w14:paraId="112516BC"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56E5DB00"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4B0F6B63" w14:textId="77777777" w:rsidR="001109C4" w:rsidRPr="001109C4" w:rsidRDefault="001109C4" w:rsidP="008153A8">
            <w:pPr>
              <w:rPr>
                <w:bCs/>
                <w:color w:val="000000" w:themeColor="text1"/>
                <w:lang w:val="es-ES"/>
              </w:rPr>
            </w:pPr>
            <w:r w:rsidRPr="001109C4">
              <w:rPr>
                <w:bCs/>
                <w:color w:val="000000" w:themeColor="text1"/>
                <w:lang w:val="es-ES"/>
              </w:rPr>
              <w:t>Juana Elizabeth Sánchez Andrade (apoya)</w:t>
            </w:r>
          </w:p>
        </w:tc>
      </w:tr>
      <w:tr w:rsidR="001109C4" w:rsidRPr="001109C4" w14:paraId="1623176E" w14:textId="77777777" w:rsidTr="001109C4">
        <w:trPr>
          <w:jc w:val="center"/>
        </w:trPr>
        <w:tc>
          <w:tcPr>
            <w:tcW w:w="3045" w:type="dxa"/>
            <w:shd w:val="clear" w:color="auto" w:fill="auto"/>
            <w:tcMar>
              <w:top w:w="100" w:type="dxa"/>
              <w:left w:w="100" w:type="dxa"/>
              <w:bottom w:w="100" w:type="dxa"/>
              <w:right w:w="100" w:type="dxa"/>
            </w:tcMar>
          </w:tcPr>
          <w:p w14:paraId="3617A8F7" w14:textId="77777777" w:rsidR="001109C4" w:rsidRPr="001109C4" w:rsidRDefault="001109C4" w:rsidP="008153A8">
            <w:pPr>
              <w:widowControl w:val="0"/>
              <w:rPr>
                <w:bCs/>
                <w:color w:val="000000" w:themeColor="text1"/>
              </w:rPr>
            </w:pPr>
            <w:r w:rsidRPr="001109C4">
              <w:rPr>
                <w:bCs/>
                <w:color w:val="000000" w:themeColor="text1"/>
              </w:rPr>
              <w:t>Software</w:t>
            </w:r>
          </w:p>
        </w:tc>
        <w:tc>
          <w:tcPr>
            <w:tcW w:w="6315" w:type="dxa"/>
            <w:shd w:val="clear" w:color="auto" w:fill="auto"/>
            <w:tcMar>
              <w:top w:w="100" w:type="dxa"/>
              <w:left w:w="100" w:type="dxa"/>
              <w:bottom w:w="100" w:type="dxa"/>
              <w:right w:w="100" w:type="dxa"/>
            </w:tcMar>
          </w:tcPr>
          <w:p w14:paraId="44B9E6B2"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2AD401C6"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2254CADE"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(Igual)</w:t>
            </w:r>
          </w:p>
          <w:p w14:paraId="29F77A7F" w14:textId="77777777" w:rsidR="001109C4" w:rsidRPr="001109C4" w:rsidRDefault="001109C4" w:rsidP="008153A8">
            <w:pPr>
              <w:rPr>
                <w:bCs/>
                <w:color w:val="000000" w:themeColor="text1"/>
                <w:lang w:val="es-ES"/>
              </w:rPr>
            </w:pPr>
            <w:r w:rsidRPr="001109C4">
              <w:rPr>
                <w:bCs/>
                <w:color w:val="000000" w:themeColor="text1"/>
                <w:lang w:val="es-ES"/>
              </w:rPr>
              <w:t>Ricardo Carreras Contreras (Igual)</w:t>
            </w:r>
          </w:p>
        </w:tc>
      </w:tr>
      <w:tr w:rsidR="001109C4" w:rsidRPr="001109C4" w14:paraId="7A8400A0" w14:textId="77777777" w:rsidTr="001109C4">
        <w:trPr>
          <w:jc w:val="center"/>
        </w:trPr>
        <w:tc>
          <w:tcPr>
            <w:tcW w:w="3045" w:type="dxa"/>
            <w:shd w:val="clear" w:color="auto" w:fill="auto"/>
            <w:tcMar>
              <w:top w:w="100" w:type="dxa"/>
              <w:left w:w="100" w:type="dxa"/>
              <w:bottom w:w="100" w:type="dxa"/>
              <w:right w:w="100" w:type="dxa"/>
            </w:tcMar>
          </w:tcPr>
          <w:p w14:paraId="5B46A0C4" w14:textId="77777777" w:rsidR="001109C4" w:rsidRPr="001109C4" w:rsidRDefault="001109C4" w:rsidP="008153A8">
            <w:pPr>
              <w:widowControl w:val="0"/>
              <w:rPr>
                <w:bCs/>
                <w:color w:val="000000" w:themeColor="text1"/>
              </w:rPr>
            </w:pPr>
            <w:r w:rsidRPr="001109C4">
              <w:rPr>
                <w:bCs/>
                <w:color w:val="000000" w:themeColor="text1"/>
              </w:rPr>
              <w:t>Validación</w:t>
            </w:r>
          </w:p>
        </w:tc>
        <w:tc>
          <w:tcPr>
            <w:tcW w:w="6315" w:type="dxa"/>
            <w:shd w:val="clear" w:color="auto" w:fill="auto"/>
            <w:tcMar>
              <w:top w:w="100" w:type="dxa"/>
              <w:left w:w="100" w:type="dxa"/>
              <w:bottom w:w="100" w:type="dxa"/>
              <w:right w:w="100" w:type="dxa"/>
            </w:tcMar>
          </w:tcPr>
          <w:p w14:paraId="3F9255D2"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6BF3323A"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6BDACC36"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43D9183F"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1E8FF6B2" w14:textId="77777777" w:rsidTr="001109C4">
        <w:trPr>
          <w:jc w:val="center"/>
        </w:trPr>
        <w:tc>
          <w:tcPr>
            <w:tcW w:w="3045" w:type="dxa"/>
            <w:shd w:val="clear" w:color="auto" w:fill="auto"/>
            <w:tcMar>
              <w:top w:w="100" w:type="dxa"/>
              <w:left w:w="100" w:type="dxa"/>
              <w:bottom w:w="100" w:type="dxa"/>
              <w:right w:w="100" w:type="dxa"/>
            </w:tcMar>
          </w:tcPr>
          <w:p w14:paraId="3518EEDD" w14:textId="77777777" w:rsidR="001109C4" w:rsidRPr="001109C4" w:rsidRDefault="001109C4" w:rsidP="008153A8">
            <w:pPr>
              <w:widowControl w:val="0"/>
              <w:rPr>
                <w:bCs/>
                <w:color w:val="000000" w:themeColor="text1"/>
              </w:rPr>
            </w:pPr>
            <w:r w:rsidRPr="001109C4">
              <w:rPr>
                <w:bCs/>
                <w:color w:val="000000" w:themeColor="text1"/>
              </w:rPr>
              <w:t>Análisis Formal</w:t>
            </w:r>
          </w:p>
        </w:tc>
        <w:tc>
          <w:tcPr>
            <w:tcW w:w="6315" w:type="dxa"/>
            <w:shd w:val="clear" w:color="auto" w:fill="auto"/>
            <w:tcMar>
              <w:top w:w="100" w:type="dxa"/>
              <w:left w:w="100" w:type="dxa"/>
              <w:bottom w:w="100" w:type="dxa"/>
              <w:right w:w="100" w:type="dxa"/>
            </w:tcMar>
          </w:tcPr>
          <w:p w14:paraId="18906E20"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77DD934B"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0A68A401"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6B68624C"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167882E3" w14:textId="77777777" w:rsidTr="001109C4">
        <w:trPr>
          <w:jc w:val="center"/>
        </w:trPr>
        <w:tc>
          <w:tcPr>
            <w:tcW w:w="3045" w:type="dxa"/>
            <w:shd w:val="clear" w:color="auto" w:fill="auto"/>
            <w:tcMar>
              <w:top w:w="100" w:type="dxa"/>
              <w:left w:w="100" w:type="dxa"/>
              <w:bottom w:w="100" w:type="dxa"/>
              <w:right w:w="100" w:type="dxa"/>
            </w:tcMar>
          </w:tcPr>
          <w:p w14:paraId="13F7D286" w14:textId="77777777" w:rsidR="001109C4" w:rsidRPr="001109C4" w:rsidRDefault="001109C4" w:rsidP="008153A8">
            <w:pPr>
              <w:widowControl w:val="0"/>
              <w:rPr>
                <w:bCs/>
                <w:color w:val="000000" w:themeColor="text1"/>
              </w:rPr>
            </w:pPr>
            <w:r w:rsidRPr="001109C4">
              <w:rPr>
                <w:bCs/>
                <w:color w:val="000000" w:themeColor="text1"/>
              </w:rPr>
              <w:t>Investigación</w:t>
            </w:r>
          </w:p>
        </w:tc>
        <w:tc>
          <w:tcPr>
            <w:tcW w:w="6315" w:type="dxa"/>
            <w:shd w:val="clear" w:color="auto" w:fill="auto"/>
            <w:tcMar>
              <w:top w:w="100" w:type="dxa"/>
              <w:left w:w="100" w:type="dxa"/>
              <w:bottom w:w="100" w:type="dxa"/>
              <w:right w:w="100" w:type="dxa"/>
            </w:tcMar>
          </w:tcPr>
          <w:p w14:paraId="25541993"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2665ED67"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2F514975"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(Igual)</w:t>
            </w:r>
          </w:p>
          <w:p w14:paraId="5C7BDA74"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(Igual)</w:t>
            </w:r>
          </w:p>
        </w:tc>
      </w:tr>
      <w:tr w:rsidR="001109C4" w:rsidRPr="001109C4" w14:paraId="01F620EE" w14:textId="77777777" w:rsidTr="001109C4">
        <w:trPr>
          <w:jc w:val="center"/>
        </w:trPr>
        <w:tc>
          <w:tcPr>
            <w:tcW w:w="3045" w:type="dxa"/>
            <w:shd w:val="clear" w:color="auto" w:fill="auto"/>
            <w:tcMar>
              <w:top w:w="100" w:type="dxa"/>
              <w:left w:w="100" w:type="dxa"/>
              <w:bottom w:w="100" w:type="dxa"/>
              <w:right w:w="100" w:type="dxa"/>
            </w:tcMar>
          </w:tcPr>
          <w:p w14:paraId="284203C6" w14:textId="77777777" w:rsidR="001109C4" w:rsidRPr="001109C4" w:rsidRDefault="001109C4" w:rsidP="008153A8">
            <w:pPr>
              <w:widowControl w:val="0"/>
              <w:rPr>
                <w:bCs/>
                <w:color w:val="000000" w:themeColor="text1"/>
              </w:rPr>
            </w:pPr>
            <w:r w:rsidRPr="001109C4">
              <w:rPr>
                <w:bCs/>
                <w:color w:val="000000" w:themeColor="text1"/>
              </w:rPr>
              <w:t>Recursos</w:t>
            </w:r>
          </w:p>
        </w:tc>
        <w:tc>
          <w:tcPr>
            <w:tcW w:w="6315" w:type="dxa"/>
            <w:shd w:val="clear" w:color="auto" w:fill="auto"/>
            <w:tcMar>
              <w:top w:w="100" w:type="dxa"/>
              <w:left w:w="100" w:type="dxa"/>
              <w:bottom w:w="100" w:type="dxa"/>
              <w:right w:w="100" w:type="dxa"/>
            </w:tcMar>
          </w:tcPr>
          <w:p w14:paraId="07979D72"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5E7FE213"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6B10CD90"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(Igual)</w:t>
            </w:r>
          </w:p>
          <w:p w14:paraId="7EAB0545"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(Igual)</w:t>
            </w:r>
          </w:p>
        </w:tc>
      </w:tr>
      <w:tr w:rsidR="001109C4" w:rsidRPr="001109C4" w14:paraId="6466E900" w14:textId="77777777" w:rsidTr="001109C4">
        <w:trPr>
          <w:jc w:val="center"/>
        </w:trPr>
        <w:tc>
          <w:tcPr>
            <w:tcW w:w="3045" w:type="dxa"/>
            <w:shd w:val="clear" w:color="auto" w:fill="auto"/>
            <w:tcMar>
              <w:top w:w="100" w:type="dxa"/>
              <w:left w:w="100" w:type="dxa"/>
              <w:bottom w:w="100" w:type="dxa"/>
              <w:right w:w="100" w:type="dxa"/>
            </w:tcMar>
          </w:tcPr>
          <w:p w14:paraId="5A59FD7C" w14:textId="77777777" w:rsidR="001109C4" w:rsidRPr="001109C4" w:rsidRDefault="001109C4" w:rsidP="008153A8">
            <w:pPr>
              <w:widowControl w:val="0"/>
              <w:rPr>
                <w:bCs/>
                <w:color w:val="000000" w:themeColor="text1"/>
              </w:rPr>
            </w:pPr>
            <w:r w:rsidRPr="001109C4">
              <w:rPr>
                <w:bCs/>
                <w:color w:val="000000" w:themeColor="text1"/>
              </w:rPr>
              <w:t>Curación de datos</w:t>
            </w:r>
          </w:p>
        </w:tc>
        <w:tc>
          <w:tcPr>
            <w:tcW w:w="6315" w:type="dxa"/>
            <w:shd w:val="clear" w:color="auto" w:fill="auto"/>
            <w:tcMar>
              <w:top w:w="100" w:type="dxa"/>
              <w:left w:w="100" w:type="dxa"/>
              <w:bottom w:w="100" w:type="dxa"/>
              <w:right w:w="100" w:type="dxa"/>
            </w:tcMar>
          </w:tcPr>
          <w:p w14:paraId="495E72A3"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4760B9F8"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64CB485E"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65A41FDA"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2274613C" w14:textId="77777777" w:rsidTr="001109C4">
        <w:trPr>
          <w:jc w:val="center"/>
        </w:trPr>
        <w:tc>
          <w:tcPr>
            <w:tcW w:w="3045" w:type="dxa"/>
            <w:shd w:val="clear" w:color="auto" w:fill="auto"/>
            <w:tcMar>
              <w:top w:w="100" w:type="dxa"/>
              <w:left w:w="100" w:type="dxa"/>
              <w:bottom w:w="100" w:type="dxa"/>
              <w:right w:w="100" w:type="dxa"/>
            </w:tcMar>
          </w:tcPr>
          <w:p w14:paraId="5B059A09" w14:textId="77777777" w:rsidR="001109C4" w:rsidRPr="001109C4" w:rsidRDefault="001109C4" w:rsidP="008153A8">
            <w:pPr>
              <w:widowControl w:val="0"/>
              <w:rPr>
                <w:bCs/>
                <w:color w:val="000000" w:themeColor="text1"/>
              </w:rPr>
            </w:pPr>
            <w:r w:rsidRPr="001109C4">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0F340D6"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0F0B04FF"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34CB6768"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7A4ACBAB"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6FED4FA6" w14:textId="77777777" w:rsidTr="001109C4">
        <w:trPr>
          <w:jc w:val="center"/>
        </w:trPr>
        <w:tc>
          <w:tcPr>
            <w:tcW w:w="3045" w:type="dxa"/>
            <w:shd w:val="clear" w:color="auto" w:fill="auto"/>
            <w:tcMar>
              <w:top w:w="100" w:type="dxa"/>
              <w:left w:w="100" w:type="dxa"/>
              <w:bottom w:w="100" w:type="dxa"/>
              <w:right w:w="100" w:type="dxa"/>
            </w:tcMar>
          </w:tcPr>
          <w:p w14:paraId="65C311A3" w14:textId="77777777" w:rsidR="001109C4" w:rsidRPr="001109C4" w:rsidRDefault="001109C4" w:rsidP="008153A8">
            <w:pPr>
              <w:widowControl w:val="0"/>
              <w:rPr>
                <w:bCs/>
                <w:color w:val="000000" w:themeColor="text1"/>
              </w:rPr>
            </w:pPr>
            <w:r w:rsidRPr="001109C4">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07888810"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1BD88C3B"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5D8872AC"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56A41603"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508F2ACA" w14:textId="77777777" w:rsidTr="001109C4">
        <w:trPr>
          <w:jc w:val="center"/>
        </w:trPr>
        <w:tc>
          <w:tcPr>
            <w:tcW w:w="3045" w:type="dxa"/>
            <w:shd w:val="clear" w:color="auto" w:fill="auto"/>
            <w:tcMar>
              <w:top w:w="100" w:type="dxa"/>
              <w:left w:w="100" w:type="dxa"/>
              <w:bottom w:w="100" w:type="dxa"/>
              <w:right w:w="100" w:type="dxa"/>
            </w:tcMar>
          </w:tcPr>
          <w:p w14:paraId="7E1575FB" w14:textId="77777777" w:rsidR="001109C4" w:rsidRPr="001109C4" w:rsidRDefault="001109C4" w:rsidP="008153A8">
            <w:pPr>
              <w:widowControl w:val="0"/>
              <w:rPr>
                <w:bCs/>
                <w:color w:val="000000" w:themeColor="text1"/>
              </w:rPr>
            </w:pPr>
            <w:r w:rsidRPr="001109C4">
              <w:rPr>
                <w:bCs/>
                <w:color w:val="000000" w:themeColor="text1"/>
              </w:rPr>
              <w:lastRenderedPageBreak/>
              <w:t>Visualización</w:t>
            </w:r>
          </w:p>
        </w:tc>
        <w:tc>
          <w:tcPr>
            <w:tcW w:w="6315" w:type="dxa"/>
            <w:shd w:val="clear" w:color="auto" w:fill="auto"/>
            <w:tcMar>
              <w:top w:w="100" w:type="dxa"/>
              <w:left w:w="100" w:type="dxa"/>
              <w:bottom w:w="100" w:type="dxa"/>
              <w:right w:w="100" w:type="dxa"/>
            </w:tcMar>
          </w:tcPr>
          <w:p w14:paraId="185C26EE"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224E3EF8"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2ED28703"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(Igual)</w:t>
            </w:r>
          </w:p>
          <w:p w14:paraId="5D924C8A"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(Igual)</w:t>
            </w:r>
          </w:p>
        </w:tc>
      </w:tr>
      <w:tr w:rsidR="001109C4" w:rsidRPr="001109C4" w14:paraId="33C5299E" w14:textId="77777777" w:rsidTr="001109C4">
        <w:trPr>
          <w:jc w:val="center"/>
        </w:trPr>
        <w:tc>
          <w:tcPr>
            <w:tcW w:w="3045" w:type="dxa"/>
            <w:shd w:val="clear" w:color="auto" w:fill="auto"/>
            <w:tcMar>
              <w:top w:w="100" w:type="dxa"/>
              <w:left w:w="100" w:type="dxa"/>
              <w:bottom w:w="100" w:type="dxa"/>
              <w:right w:w="100" w:type="dxa"/>
            </w:tcMar>
          </w:tcPr>
          <w:p w14:paraId="1F696D5D" w14:textId="77777777" w:rsidR="001109C4" w:rsidRPr="001109C4" w:rsidRDefault="001109C4" w:rsidP="008153A8">
            <w:pPr>
              <w:widowControl w:val="0"/>
              <w:rPr>
                <w:bCs/>
                <w:color w:val="000000" w:themeColor="text1"/>
              </w:rPr>
            </w:pPr>
            <w:r w:rsidRPr="001109C4">
              <w:rPr>
                <w:bCs/>
                <w:color w:val="000000" w:themeColor="text1"/>
              </w:rPr>
              <w:t>Supervisión</w:t>
            </w:r>
          </w:p>
        </w:tc>
        <w:tc>
          <w:tcPr>
            <w:tcW w:w="6315" w:type="dxa"/>
            <w:shd w:val="clear" w:color="auto" w:fill="auto"/>
            <w:tcMar>
              <w:top w:w="100" w:type="dxa"/>
              <w:left w:w="100" w:type="dxa"/>
              <w:bottom w:w="100" w:type="dxa"/>
              <w:right w:w="100" w:type="dxa"/>
            </w:tcMar>
          </w:tcPr>
          <w:p w14:paraId="2A95446E"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3B6EF9EA"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2B766A90"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78E2E702"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59B180FC" w14:textId="77777777" w:rsidTr="001109C4">
        <w:trPr>
          <w:jc w:val="center"/>
        </w:trPr>
        <w:tc>
          <w:tcPr>
            <w:tcW w:w="3045" w:type="dxa"/>
            <w:shd w:val="clear" w:color="auto" w:fill="auto"/>
            <w:tcMar>
              <w:top w:w="100" w:type="dxa"/>
              <w:left w:w="100" w:type="dxa"/>
              <w:bottom w:w="100" w:type="dxa"/>
              <w:right w:w="100" w:type="dxa"/>
            </w:tcMar>
          </w:tcPr>
          <w:p w14:paraId="2DDA6FD6" w14:textId="77777777" w:rsidR="001109C4" w:rsidRPr="001109C4" w:rsidRDefault="001109C4" w:rsidP="008153A8">
            <w:pPr>
              <w:widowControl w:val="0"/>
              <w:rPr>
                <w:bCs/>
                <w:color w:val="000000" w:themeColor="text1"/>
              </w:rPr>
            </w:pPr>
            <w:r w:rsidRPr="001109C4">
              <w:rPr>
                <w:bCs/>
                <w:color w:val="000000" w:themeColor="text1"/>
              </w:rPr>
              <w:t>Administración de Proyectos</w:t>
            </w:r>
          </w:p>
        </w:tc>
        <w:tc>
          <w:tcPr>
            <w:tcW w:w="6315" w:type="dxa"/>
            <w:shd w:val="clear" w:color="auto" w:fill="auto"/>
            <w:tcMar>
              <w:top w:w="100" w:type="dxa"/>
              <w:left w:w="100" w:type="dxa"/>
              <w:bottom w:w="100" w:type="dxa"/>
              <w:right w:w="100" w:type="dxa"/>
            </w:tcMar>
          </w:tcPr>
          <w:p w14:paraId="30012BA0"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(principal)</w:t>
            </w:r>
          </w:p>
          <w:p w14:paraId="37F36C85" w14:textId="77777777" w:rsidR="001109C4" w:rsidRPr="001109C4" w:rsidRDefault="001109C4" w:rsidP="008153A8">
            <w:pPr>
              <w:rPr>
                <w:bCs/>
                <w:color w:val="000000" w:themeColor="text1"/>
                <w:lang w:val="es-ES"/>
              </w:rPr>
            </w:pPr>
            <w:r w:rsidRPr="001109C4">
              <w:rPr>
                <w:bCs/>
                <w:color w:val="000000" w:themeColor="text1"/>
                <w:lang w:val="es-ES"/>
              </w:rPr>
              <w:t>Mario Hernán Alcocer Bastos (apoya)</w:t>
            </w:r>
          </w:p>
          <w:p w14:paraId="10970A87"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(apoya)</w:t>
            </w:r>
          </w:p>
          <w:p w14:paraId="0D7B9937"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(apoya)</w:t>
            </w:r>
          </w:p>
        </w:tc>
      </w:tr>
      <w:tr w:rsidR="001109C4" w:rsidRPr="001109C4" w14:paraId="178CD84A" w14:textId="77777777" w:rsidTr="001109C4">
        <w:trPr>
          <w:jc w:val="center"/>
        </w:trPr>
        <w:tc>
          <w:tcPr>
            <w:tcW w:w="3045" w:type="dxa"/>
            <w:shd w:val="clear" w:color="auto" w:fill="auto"/>
            <w:tcMar>
              <w:top w:w="100" w:type="dxa"/>
              <w:left w:w="100" w:type="dxa"/>
              <w:bottom w:w="100" w:type="dxa"/>
              <w:right w:w="100" w:type="dxa"/>
            </w:tcMar>
          </w:tcPr>
          <w:p w14:paraId="09AE319F" w14:textId="77777777" w:rsidR="001109C4" w:rsidRPr="001109C4" w:rsidRDefault="001109C4" w:rsidP="008153A8">
            <w:pPr>
              <w:widowControl w:val="0"/>
              <w:rPr>
                <w:bCs/>
                <w:color w:val="000000" w:themeColor="text1"/>
              </w:rPr>
            </w:pPr>
            <w:r w:rsidRPr="001109C4">
              <w:rPr>
                <w:bCs/>
                <w:color w:val="000000" w:themeColor="text1"/>
              </w:rPr>
              <w:t>Adquisición de fondos</w:t>
            </w:r>
          </w:p>
        </w:tc>
        <w:tc>
          <w:tcPr>
            <w:tcW w:w="6315" w:type="dxa"/>
            <w:shd w:val="clear" w:color="auto" w:fill="auto"/>
            <w:tcMar>
              <w:top w:w="100" w:type="dxa"/>
              <w:left w:w="100" w:type="dxa"/>
              <w:bottom w:w="100" w:type="dxa"/>
              <w:right w:w="100" w:type="dxa"/>
            </w:tcMar>
          </w:tcPr>
          <w:p w14:paraId="7AB24DB7" w14:textId="77777777" w:rsidR="001109C4" w:rsidRPr="001109C4" w:rsidRDefault="001109C4" w:rsidP="008153A8">
            <w:pPr>
              <w:rPr>
                <w:bCs/>
                <w:color w:val="000000" w:themeColor="text1"/>
                <w:lang w:val="es-ES"/>
              </w:rPr>
            </w:pPr>
            <w:r w:rsidRPr="001109C4">
              <w:rPr>
                <w:bCs/>
                <w:color w:val="000000" w:themeColor="text1"/>
                <w:lang w:val="es-ES"/>
              </w:rPr>
              <w:t>Rafael Manuel de Jesús Mex Álvarez (Igual)</w:t>
            </w:r>
          </w:p>
          <w:p w14:paraId="255C6516" w14:textId="77777777" w:rsidR="001109C4" w:rsidRPr="001109C4" w:rsidRDefault="001109C4" w:rsidP="008153A8">
            <w:pPr>
              <w:rPr>
                <w:bCs/>
                <w:color w:val="000000" w:themeColor="text1"/>
                <w:lang w:val="es-ES"/>
              </w:rPr>
            </w:pPr>
            <w:r w:rsidRPr="001109C4">
              <w:rPr>
                <w:bCs/>
                <w:color w:val="000000" w:themeColor="text1"/>
                <w:lang w:val="es-ES"/>
              </w:rPr>
              <w:t>Mario Hernán Alcocer Bastos (Igual)</w:t>
            </w:r>
          </w:p>
          <w:p w14:paraId="649EBD5B" w14:textId="77777777" w:rsidR="001109C4" w:rsidRPr="001109C4" w:rsidRDefault="001109C4" w:rsidP="008153A8">
            <w:pPr>
              <w:widowControl w:val="0"/>
              <w:rPr>
                <w:bCs/>
                <w:color w:val="000000" w:themeColor="text1"/>
                <w:lang w:val="es-ES"/>
              </w:rPr>
            </w:pPr>
            <w:r w:rsidRPr="001109C4">
              <w:rPr>
                <w:bCs/>
                <w:color w:val="000000" w:themeColor="text1"/>
                <w:lang w:val="es-ES"/>
              </w:rPr>
              <w:t>Juana Elizabeth Sánchez Andrade (Igual)</w:t>
            </w:r>
          </w:p>
          <w:p w14:paraId="38D32706" w14:textId="77777777" w:rsidR="001109C4" w:rsidRPr="001109C4" w:rsidRDefault="001109C4" w:rsidP="008153A8">
            <w:pPr>
              <w:widowControl w:val="0"/>
              <w:rPr>
                <w:bCs/>
                <w:color w:val="000000" w:themeColor="text1"/>
              </w:rPr>
            </w:pPr>
            <w:r w:rsidRPr="001109C4">
              <w:rPr>
                <w:bCs/>
                <w:color w:val="000000" w:themeColor="text1"/>
                <w:lang w:val="es-ES"/>
              </w:rPr>
              <w:t>Ricardo Carreras Contreras (Igual)</w:t>
            </w:r>
          </w:p>
        </w:tc>
      </w:tr>
    </w:tbl>
    <w:p w14:paraId="2805A438" w14:textId="77777777" w:rsidR="001109C4" w:rsidRPr="00886173" w:rsidRDefault="001109C4" w:rsidP="005C0BD0">
      <w:pPr>
        <w:spacing w:line="360" w:lineRule="auto"/>
        <w:ind w:left="709" w:hanging="709"/>
        <w:jc w:val="both"/>
        <w:rPr>
          <w:color w:val="000000"/>
          <w:lang w:val="en-US"/>
        </w:rPr>
      </w:pPr>
    </w:p>
    <w:sectPr w:rsidR="001109C4" w:rsidRPr="00886173" w:rsidSect="004F3518">
      <w:headerReference w:type="default" r:id="rId13"/>
      <w:footerReference w:type="default" r:id="rId14"/>
      <w:pgSz w:w="12240" w:h="15840"/>
      <w:pgMar w:top="1417"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BCBA" w14:textId="77777777" w:rsidR="003A660B" w:rsidRDefault="003A660B" w:rsidP="001D7748">
      <w:r>
        <w:separator/>
      </w:r>
    </w:p>
  </w:endnote>
  <w:endnote w:type="continuationSeparator" w:id="0">
    <w:p w14:paraId="7B96B0B7" w14:textId="77777777" w:rsidR="003A660B" w:rsidRDefault="003A660B" w:rsidP="001D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80EA" w14:textId="36190EDC" w:rsidR="004F3518" w:rsidRDefault="004F3518">
    <w:pPr>
      <w:pStyle w:val="Piedepgina"/>
    </w:pPr>
    <w:r>
      <w:t xml:space="preserve">     </w:t>
    </w:r>
    <w:r>
      <w:rPr>
        <w:noProof/>
        <w:lang w:val="es-CL" w:eastAsia="es-CL"/>
      </w:rPr>
      <w:drawing>
        <wp:inline distT="0" distB="0" distL="0" distR="0" wp14:anchorId="5FFBAB21" wp14:editId="3A5EF460">
          <wp:extent cx="1600200" cy="419100"/>
          <wp:effectExtent l="0" t="0" r="0" b="0"/>
          <wp:docPr id="37" name="Imagen 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F3518">
      <w:rPr>
        <w:rFonts w:asciiTheme="minorHAnsi" w:hAnsiTheme="minorHAnsi" w:cstheme="minorHAnsi"/>
        <w:b/>
        <w:sz w:val="22"/>
        <w:szCs w:val="22"/>
      </w:rPr>
      <w:t>Vol. 11, Núm. 2</w:t>
    </w:r>
    <w:r w:rsidR="00EC51BD">
      <w:rPr>
        <w:rFonts w:asciiTheme="minorHAnsi" w:hAnsiTheme="minorHAnsi" w:cstheme="minorHAnsi"/>
        <w:b/>
        <w:sz w:val="22"/>
        <w:szCs w:val="22"/>
      </w:rPr>
      <w:t>2</w:t>
    </w:r>
    <w:r w:rsidRPr="004F3518">
      <w:rPr>
        <w:rFonts w:asciiTheme="minorHAnsi" w:hAnsiTheme="minorHAnsi" w:cstheme="minorHAnsi"/>
        <w:b/>
        <w:sz w:val="22"/>
        <w:szCs w:val="22"/>
      </w:rPr>
      <w:t xml:space="preserve">                  </w:t>
    </w:r>
    <w:r w:rsidR="00EC51BD">
      <w:rPr>
        <w:rFonts w:asciiTheme="minorHAnsi" w:hAnsiTheme="minorHAnsi" w:cstheme="minorHAnsi"/>
        <w:b/>
        <w:sz w:val="22"/>
        <w:szCs w:val="22"/>
      </w:rPr>
      <w:t xml:space="preserve">Julio - </w:t>
    </w:r>
    <w:proofErr w:type="gramStart"/>
    <w:r w:rsidR="00EC51BD">
      <w:rPr>
        <w:rFonts w:asciiTheme="minorHAnsi" w:hAnsiTheme="minorHAnsi" w:cstheme="minorHAnsi"/>
        <w:b/>
        <w:sz w:val="22"/>
        <w:szCs w:val="22"/>
      </w:rPr>
      <w:t>Diciembre</w:t>
    </w:r>
    <w:proofErr w:type="gramEnd"/>
    <w:r w:rsidRPr="004F3518">
      <w:rPr>
        <w:rFonts w:asciiTheme="minorHAnsi" w:hAnsiTheme="minorHAnsi" w:cstheme="minorHAnsi"/>
        <w:b/>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2DF5" w14:textId="77777777" w:rsidR="003A660B" w:rsidRDefault="003A660B" w:rsidP="001D7748">
      <w:r>
        <w:separator/>
      </w:r>
    </w:p>
  </w:footnote>
  <w:footnote w:type="continuationSeparator" w:id="0">
    <w:p w14:paraId="286D77F9" w14:textId="77777777" w:rsidR="003A660B" w:rsidRDefault="003A660B" w:rsidP="001D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62B" w14:textId="64481171" w:rsidR="004F3518" w:rsidRDefault="004F3518" w:rsidP="004F3518">
    <w:pPr>
      <w:pStyle w:val="Encabezado"/>
      <w:jc w:val="center"/>
    </w:pPr>
    <w:r>
      <w:rPr>
        <w:noProof/>
        <w:lang w:val="es-CL" w:eastAsia="es-CL"/>
      </w:rPr>
      <w:drawing>
        <wp:inline distT="0" distB="0" distL="0" distR="0" wp14:anchorId="17434F91" wp14:editId="4ACF4CC9">
          <wp:extent cx="5612130" cy="666750"/>
          <wp:effectExtent l="0" t="0" r="7620" b="0"/>
          <wp:docPr id="36" name="Imagen 3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5F6E"/>
    <w:multiLevelType w:val="hybridMultilevel"/>
    <w:tmpl w:val="AD1EDD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294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9C"/>
    <w:rsid w:val="00004D35"/>
    <w:rsid w:val="00014471"/>
    <w:rsid w:val="000444CC"/>
    <w:rsid w:val="000522FE"/>
    <w:rsid w:val="0007122C"/>
    <w:rsid w:val="0007125D"/>
    <w:rsid w:val="0007374D"/>
    <w:rsid w:val="000B6752"/>
    <w:rsid w:val="000D48ED"/>
    <w:rsid w:val="000D5474"/>
    <w:rsid w:val="001109C4"/>
    <w:rsid w:val="00114D7F"/>
    <w:rsid w:val="001206F5"/>
    <w:rsid w:val="001737BA"/>
    <w:rsid w:val="00176ED9"/>
    <w:rsid w:val="00177710"/>
    <w:rsid w:val="001A7AD8"/>
    <w:rsid w:val="001D7748"/>
    <w:rsid w:val="001E62F7"/>
    <w:rsid w:val="001F2649"/>
    <w:rsid w:val="00201107"/>
    <w:rsid w:val="00232E35"/>
    <w:rsid w:val="00233DF8"/>
    <w:rsid w:val="00252752"/>
    <w:rsid w:val="00276285"/>
    <w:rsid w:val="002853A9"/>
    <w:rsid w:val="00287D4C"/>
    <w:rsid w:val="002A6316"/>
    <w:rsid w:val="002D5C81"/>
    <w:rsid w:val="002F2156"/>
    <w:rsid w:val="0030052F"/>
    <w:rsid w:val="0030247A"/>
    <w:rsid w:val="0031082D"/>
    <w:rsid w:val="00385B97"/>
    <w:rsid w:val="0039233E"/>
    <w:rsid w:val="003A1D4B"/>
    <w:rsid w:val="003A660B"/>
    <w:rsid w:val="003C7F4F"/>
    <w:rsid w:val="003D31F8"/>
    <w:rsid w:val="00415620"/>
    <w:rsid w:val="00423DAF"/>
    <w:rsid w:val="00432700"/>
    <w:rsid w:val="00433A92"/>
    <w:rsid w:val="004359FC"/>
    <w:rsid w:val="00445D9C"/>
    <w:rsid w:val="004507F0"/>
    <w:rsid w:val="004571BE"/>
    <w:rsid w:val="004736A7"/>
    <w:rsid w:val="004C09C5"/>
    <w:rsid w:val="004C2144"/>
    <w:rsid w:val="004C661A"/>
    <w:rsid w:val="004D076B"/>
    <w:rsid w:val="004D1E01"/>
    <w:rsid w:val="004D35CE"/>
    <w:rsid w:val="004E3E4A"/>
    <w:rsid w:val="004F3518"/>
    <w:rsid w:val="00525B0B"/>
    <w:rsid w:val="00533B80"/>
    <w:rsid w:val="00535D95"/>
    <w:rsid w:val="00560D93"/>
    <w:rsid w:val="005808E6"/>
    <w:rsid w:val="00593FFF"/>
    <w:rsid w:val="005956DB"/>
    <w:rsid w:val="005B1411"/>
    <w:rsid w:val="005B521D"/>
    <w:rsid w:val="005C0BD0"/>
    <w:rsid w:val="005D4D9E"/>
    <w:rsid w:val="005D7B0D"/>
    <w:rsid w:val="005F357C"/>
    <w:rsid w:val="00613A8E"/>
    <w:rsid w:val="00621AAB"/>
    <w:rsid w:val="00624ABE"/>
    <w:rsid w:val="00626FF0"/>
    <w:rsid w:val="006409E6"/>
    <w:rsid w:val="00646A47"/>
    <w:rsid w:val="00660071"/>
    <w:rsid w:val="00660A19"/>
    <w:rsid w:val="00677B22"/>
    <w:rsid w:val="0069196A"/>
    <w:rsid w:val="00697026"/>
    <w:rsid w:val="006A2363"/>
    <w:rsid w:val="006C16DB"/>
    <w:rsid w:val="006C6C01"/>
    <w:rsid w:val="006D4815"/>
    <w:rsid w:val="006F2922"/>
    <w:rsid w:val="007172A1"/>
    <w:rsid w:val="007312A2"/>
    <w:rsid w:val="00776C52"/>
    <w:rsid w:val="007837AA"/>
    <w:rsid w:val="00793C73"/>
    <w:rsid w:val="007A0820"/>
    <w:rsid w:val="007A651D"/>
    <w:rsid w:val="007D3504"/>
    <w:rsid w:val="007E1052"/>
    <w:rsid w:val="007E2C9B"/>
    <w:rsid w:val="007F2138"/>
    <w:rsid w:val="00810E75"/>
    <w:rsid w:val="00825908"/>
    <w:rsid w:val="00832EC5"/>
    <w:rsid w:val="00850DA6"/>
    <w:rsid w:val="00852A98"/>
    <w:rsid w:val="008532CD"/>
    <w:rsid w:val="00886173"/>
    <w:rsid w:val="00890D61"/>
    <w:rsid w:val="008911A5"/>
    <w:rsid w:val="008B7EB3"/>
    <w:rsid w:val="008C6143"/>
    <w:rsid w:val="008C627B"/>
    <w:rsid w:val="008D2799"/>
    <w:rsid w:val="008D4685"/>
    <w:rsid w:val="008E4B13"/>
    <w:rsid w:val="008E5D04"/>
    <w:rsid w:val="008F4199"/>
    <w:rsid w:val="00911642"/>
    <w:rsid w:val="009160E5"/>
    <w:rsid w:val="00932D56"/>
    <w:rsid w:val="00947B99"/>
    <w:rsid w:val="009542B8"/>
    <w:rsid w:val="009772C6"/>
    <w:rsid w:val="00982E88"/>
    <w:rsid w:val="009A5839"/>
    <w:rsid w:val="009D29E9"/>
    <w:rsid w:val="009D6F97"/>
    <w:rsid w:val="009F2DF6"/>
    <w:rsid w:val="00A231D4"/>
    <w:rsid w:val="00A24B98"/>
    <w:rsid w:val="00A270AA"/>
    <w:rsid w:val="00A47305"/>
    <w:rsid w:val="00A5336C"/>
    <w:rsid w:val="00A619A1"/>
    <w:rsid w:val="00A64E82"/>
    <w:rsid w:val="00A75090"/>
    <w:rsid w:val="00A83CD8"/>
    <w:rsid w:val="00AB1130"/>
    <w:rsid w:val="00AB4C9B"/>
    <w:rsid w:val="00AC1FA9"/>
    <w:rsid w:val="00AC7047"/>
    <w:rsid w:val="00AF3700"/>
    <w:rsid w:val="00B00FAA"/>
    <w:rsid w:val="00B101F6"/>
    <w:rsid w:val="00B1039F"/>
    <w:rsid w:val="00B23701"/>
    <w:rsid w:val="00B2593E"/>
    <w:rsid w:val="00B27F7C"/>
    <w:rsid w:val="00B50483"/>
    <w:rsid w:val="00B6258D"/>
    <w:rsid w:val="00B7023A"/>
    <w:rsid w:val="00B749F3"/>
    <w:rsid w:val="00B84BD4"/>
    <w:rsid w:val="00BA2B59"/>
    <w:rsid w:val="00BA7E8D"/>
    <w:rsid w:val="00BC0A5F"/>
    <w:rsid w:val="00BC241C"/>
    <w:rsid w:val="00BC4504"/>
    <w:rsid w:val="00BD3F99"/>
    <w:rsid w:val="00BE0E21"/>
    <w:rsid w:val="00C02DCC"/>
    <w:rsid w:val="00C11034"/>
    <w:rsid w:val="00C15765"/>
    <w:rsid w:val="00C25A55"/>
    <w:rsid w:val="00C64963"/>
    <w:rsid w:val="00C7662C"/>
    <w:rsid w:val="00C944B2"/>
    <w:rsid w:val="00CD22D3"/>
    <w:rsid w:val="00CF0366"/>
    <w:rsid w:val="00D27DA6"/>
    <w:rsid w:val="00D34A19"/>
    <w:rsid w:val="00D42577"/>
    <w:rsid w:val="00D5553F"/>
    <w:rsid w:val="00D63A08"/>
    <w:rsid w:val="00D74B97"/>
    <w:rsid w:val="00D87B10"/>
    <w:rsid w:val="00DB2E7E"/>
    <w:rsid w:val="00DB473C"/>
    <w:rsid w:val="00DD7E55"/>
    <w:rsid w:val="00DE7E8F"/>
    <w:rsid w:val="00E068DE"/>
    <w:rsid w:val="00E17597"/>
    <w:rsid w:val="00E2132C"/>
    <w:rsid w:val="00E40677"/>
    <w:rsid w:val="00E73FA8"/>
    <w:rsid w:val="00EA335B"/>
    <w:rsid w:val="00EA6CFF"/>
    <w:rsid w:val="00EA7256"/>
    <w:rsid w:val="00EC51BD"/>
    <w:rsid w:val="00ED1B64"/>
    <w:rsid w:val="00F20D7D"/>
    <w:rsid w:val="00F2442A"/>
    <w:rsid w:val="00F323D5"/>
    <w:rsid w:val="00F34963"/>
    <w:rsid w:val="00F43B65"/>
    <w:rsid w:val="00F54A12"/>
    <w:rsid w:val="00F7791B"/>
    <w:rsid w:val="00F97F98"/>
    <w:rsid w:val="00FC188E"/>
    <w:rsid w:val="00FC613E"/>
    <w:rsid w:val="00FD02C6"/>
    <w:rsid w:val="00FD41D1"/>
    <w:rsid w:val="00FE6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398ED"/>
  <w15:chartTrackingRefBased/>
  <w15:docId w15:val="{1F4371BA-01C9-524F-8DD8-ADE37A0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80"/>
    <w:rPr>
      <w:rFonts w:ascii="Times New Roman" w:eastAsia="Times New Roman" w:hAnsi="Times New Roman" w:cs="Times New Roman"/>
      <w:lang w:eastAsia="es-MX"/>
    </w:rPr>
  </w:style>
  <w:style w:type="paragraph" w:styleId="Ttulo3">
    <w:name w:val="heading 3"/>
    <w:basedOn w:val="Normal"/>
    <w:next w:val="Normal"/>
    <w:link w:val="Ttulo3Car"/>
    <w:rsid w:val="001109C4"/>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45D9C"/>
  </w:style>
  <w:style w:type="character" w:styleId="Hipervnculo">
    <w:name w:val="Hyperlink"/>
    <w:basedOn w:val="Fuentedeprrafopredeter"/>
    <w:uiPriority w:val="99"/>
    <w:unhideWhenUsed/>
    <w:rsid w:val="00445D9C"/>
    <w:rPr>
      <w:color w:val="0000FF"/>
      <w:u w:val="single"/>
    </w:rPr>
  </w:style>
  <w:style w:type="character" w:styleId="Mencinsinresolver">
    <w:name w:val="Unresolved Mention"/>
    <w:basedOn w:val="Fuentedeprrafopredeter"/>
    <w:uiPriority w:val="99"/>
    <w:semiHidden/>
    <w:unhideWhenUsed/>
    <w:rsid w:val="00B27F7C"/>
    <w:rPr>
      <w:color w:val="605E5C"/>
      <w:shd w:val="clear" w:color="auto" w:fill="E1DFDD"/>
    </w:rPr>
  </w:style>
  <w:style w:type="paragraph" w:styleId="Prrafodelista">
    <w:name w:val="List Paragraph"/>
    <w:basedOn w:val="Normal"/>
    <w:uiPriority w:val="34"/>
    <w:qFormat/>
    <w:rsid w:val="00B27F7C"/>
    <w:pPr>
      <w:ind w:left="720"/>
      <w:contextualSpacing/>
    </w:pPr>
  </w:style>
  <w:style w:type="table" w:styleId="Tablaconcuadrcula1clara-nfasis1">
    <w:name w:val="Grid Table 1 Light Accent 1"/>
    <w:basedOn w:val="Tablanormal"/>
    <w:uiPriority w:val="46"/>
    <w:rsid w:val="007837A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76C52"/>
    <w:pPr>
      <w:spacing w:before="100" w:beforeAutospacing="1" w:after="100" w:afterAutospacing="1"/>
    </w:pPr>
  </w:style>
  <w:style w:type="paragraph" w:styleId="Revisin">
    <w:name w:val="Revision"/>
    <w:hidden/>
    <w:uiPriority w:val="99"/>
    <w:semiHidden/>
    <w:rsid w:val="00BA7E8D"/>
    <w:rPr>
      <w:rFonts w:ascii="Times New Roman" w:eastAsia="Times New Roman" w:hAnsi="Times New Roman" w:cs="Times New Roman"/>
      <w:lang w:eastAsia="es-MX"/>
    </w:rPr>
  </w:style>
  <w:style w:type="paragraph" w:styleId="Textonotaalfinal">
    <w:name w:val="endnote text"/>
    <w:basedOn w:val="Normal"/>
    <w:link w:val="TextonotaalfinalCar"/>
    <w:uiPriority w:val="99"/>
    <w:semiHidden/>
    <w:unhideWhenUsed/>
    <w:rsid w:val="001D7748"/>
    <w:rPr>
      <w:sz w:val="20"/>
      <w:szCs w:val="20"/>
    </w:rPr>
  </w:style>
  <w:style w:type="character" w:customStyle="1" w:styleId="TextonotaalfinalCar">
    <w:name w:val="Texto nota al final Car"/>
    <w:basedOn w:val="Fuentedeprrafopredeter"/>
    <w:link w:val="Textonotaalfinal"/>
    <w:uiPriority w:val="99"/>
    <w:semiHidden/>
    <w:rsid w:val="001D7748"/>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1D7748"/>
    <w:rPr>
      <w:vertAlign w:val="superscript"/>
    </w:rPr>
  </w:style>
  <w:style w:type="paragraph" w:styleId="Textonotapie">
    <w:name w:val="footnote text"/>
    <w:basedOn w:val="Normal"/>
    <w:link w:val="TextonotapieCar"/>
    <w:uiPriority w:val="99"/>
    <w:semiHidden/>
    <w:unhideWhenUsed/>
    <w:rsid w:val="001D7748"/>
    <w:rPr>
      <w:sz w:val="20"/>
      <w:szCs w:val="20"/>
    </w:rPr>
  </w:style>
  <w:style w:type="character" w:customStyle="1" w:styleId="TextonotapieCar">
    <w:name w:val="Texto nota pie Car"/>
    <w:basedOn w:val="Fuentedeprrafopredeter"/>
    <w:link w:val="Textonotapie"/>
    <w:uiPriority w:val="99"/>
    <w:semiHidden/>
    <w:rsid w:val="001D7748"/>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1D7748"/>
    <w:rPr>
      <w:vertAlign w:val="superscript"/>
    </w:rPr>
  </w:style>
  <w:style w:type="character" w:styleId="Refdecomentario">
    <w:name w:val="annotation reference"/>
    <w:basedOn w:val="Fuentedeprrafopredeter"/>
    <w:uiPriority w:val="99"/>
    <w:semiHidden/>
    <w:unhideWhenUsed/>
    <w:rsid w:val="008B7EB3"/>
    <w:rPr>
      <w:sz w:val="16"/>
      <w:szCs w:val="16"/>
    </w:rPr>
  </w:style>
  <w:style w:type="paragraph" w:styleId="Textocomentario">
    <w:name w:val="annotation text"/>
    <w:basedOn w:val="Normal"/>
    <w:link w:val="TextocomentarioCar"/>
    <w:uiPriority w:val="99"/>
    <w:semiHidden/>
    <w:unhideWhenUsed/>
    <w:rsid w:val="008B7EB3"/>
    <w:rPr>
      <w:sz w:val="20"/>
      <w:szCs w:val="20"/>
    </w:rPr>
  </w:style>
  <w:style w:type="character" w:customStyle="1" w:styleId="TextocomentarioCar">
    <w:name w:val="Texto comentario Car"/>
    <w:basedOn w:val="Fuentedeprrafopredeter"/>
    <w:link w:val="Textocomentario"/>
    <w:uiPriority w:val="99"/>
    <w:semiHidden/>
    <w:rsid w:val="008B7EB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B7EB3"/>
    <w:rPr>
      <w:b/>
      <w:bCs/>
    </w:rPr>
  </w:style>
  <w:style w:type="character" w:customStyle="1" w:styleId="AsuntodelcomentarioCar">
    <w:name w:val="Asunto del comentario Car"/>
    <w:basedOn w:val="TextocomentarioCar"/>
    <w:link w:val="Asuntodelcomentario"/>
    <w:uiPriority w:val="99"/>
    <w:semiHidden/>
    <w:rsid w:val="008B7EB3"/>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30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32D56"/>
    <w:rPr>
      <w:color w:val="954F72" w:themeColor="followedHyperlink"/>
      <w:u w:val="single"/>
    </w:rPr>
  </w:style>
  <w:style w:type="paragraph" w:styleId="HTMLconformatoprevio">
    <w:name w:val="HTML Preformatted"/>
    <w:basedOn w:val="Normal"/>
    <w:link w:val="HTMLconformatoprevioCar"/>
    <w:uiPriority w:val="99"/>
    <w:unhideWhenUsed/>
    <w:rsid w:val="0058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5808E6"/>
    <w:rPr>
      <w:rFonts w:ascii="Courier New" w:eastAsia="Times New Roman" w:hAnsi="Courier New" w:cs="Courier New"/>
      <w:sz w:val="20"/>
      <w:szCs w:val="20"/>
      <w:lang w:val="en-US"/>
    </w:rPr>
  </w:style>
  <w:style w:type="paragraph" w:styleId="Encabezado">
    <w:name w:val="header"/>
    <w:basedOn w:val="Normal"/>
    <w:link w:val="EncabezadoCar"/>
    <w:uiPriority w:val="99"/>
    <w:unhideWhenUsed/>
    <w:rsid w:val="004F3518"/>
    <w:pPr>
      <w:tabs>
        <w:tab w:val="center" w:pos="4419"/>
        <w:tab w:val="right" w:pos="8838"/>
      </w:tabs>
    </w:pPr>
  </w:style>
  <w:style w:type="character" w:customStyle="1" w:styleId="EncabezadoCar">
    <w:name w:val="Encabezado Car"/>
    <w:basedOn w:val="Fuentedeprrafopredeter"/>
    <w:link w:val="Encabezado"/>
    <w:uiPriority w:val="99"/>
    <w:rsid w:val="004F3518"/>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4F3518"/>
    <w:pPr>
      <w:tabs>
        <w:tab w:val="center" w:pos="4419"/>
        <w:tab w:val="right" w:pos="8838"/>
      </w:tabs>
    </w:pPr>
  </w:style>
  <w:style w:type="character" w:customStyle="1" w:styleId="PiedepginaCar">
    <w:name w:val="Pie de página Car"/>
    <w:basedOn w:val="Fuentedeprrafopredeter"/>
    <w:link w:val="Piedepgina"/>
    <w:uiPriority w:val="99"/>
    <w:rsid w:val="004F3518"/>
    <w:rPr>
      <w:rFonts w:ascii="Times New Roman" w:eastAsia="Times New Roman" w:hAnsi="Times New Roman" w:cs="Times New Roman"/>
      <w:lang w:eastAsia="es-MX"/>
    </w:rPr>
  </w:style>
  <w:style w:type="character" w:customStyle="1" w:styleId="Ttulo3Car">
    <w:name w:val="Título 3 Car"/>
    <w:basedOn w:val="Fuentedeprrafopredeter"/>
    <w:link w:val="Ttulo3"/>
    <w:rsid w:val="001109C4"/>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8526">
      <w:bodyDiv w:val="1"/>
      <w:marLeft w:val="0"/>
      <w:marRight w:val="0"/>
      <w:marTop w:val="0"/>
      <w:marBottom w:val="0"/>
      <w:divBdr>
        <w:top w:val="none" w:sz="0" w:space="0" w:color="auto"/>
        <w:left w:val="none" w:sz="0" w:space="0" w:color="auto"/>
        <w:bottom w:val="none" w:sz="0" w:space="0" w:color="auto"/>
        <w:right w:val="none" w:sz="0" w:space="0" w:color="auto"/>
      </w:divBdr>
    </w:div>
    <w:div w:id="436484248">
      <w:bodyDiv w:val="1"/>
      <w:marLeft w:val="0"/>
      <w:marRight w:val="0"/>
      <w:marTop w:val="0"/>
      <w:marBottom w:val="0"/>
      <w:divBdr>
        <w:top w:val="none" w:sz="0" w:space="0" w:color="auto"/>
        <w:left w:val="none" w:sz="0" w:space="0" w:color="auto"/>
        <w:bottom w:val="none" w:sz="0" w:space="0" w:color="auto"/>
        <w:right w:val="none" w:sz="0" w:space="0" w:color="auto"/>
      </w:divBdr>
      <w:divsChild>
        <w:div w:id="846672840">
          <w:marLeft w:val="0"/>
          <w:marRight w:val="0"/>
          <w:marTop w:val="0"/>
          <w:marBottom w:val="0"/>
          <w:divBdr>
            <w:top w:val="none" w:sz="0" w:space="0" w:color="auto"/>
            <w:left w:val="none" w:sz="0" w:space="0" w:color="auto"/>
            <w:bottom w:val="none" w:sz="0" w:space="0" w:color="auto"/>
            <w:right w:val="none" w:sz="0" w:space="0" w:color="auto"/>
          </w:divBdr>
          <w:divsChild>
            <w:div w:id="1995526982">
              <w:marLeft w:val="0"/>
              <w:marRight w:val="0"/>
              <w:marTop w:val="0"/>
              <w:marBottom w:val="0"/>
              <w:divBdr>
                <w:top w:val="none" w:sz="0" w:space="0" w:color="auto"/>
                <w:left w:val="none" w:sz="0" w:space="0" w:color="auto"/>
                <w:bottom w:val="none" w:sz="0" w:space="0" w:color="auto"/>
                <w:right w:val="none" w:sz="0" w:space="0" w:color="auto"/>
              </w:divBdr>
              <w:divsChild>
                <w:div w:id="2065911807">
                  <w:marLeft w:val="0"/>
                  <w:marRight w:val="0"/>
                  <w:marTop w:val="0"/>
                  <w:marBottom w:val="0"/>
                  <w:divBdr>
                    <w:top w:val="none" w:sz="0" w:space="0" w:color="auto"/>
                    <w:left w:val="none" w:sz="0" w:space="0" w:color="auto"/>
                    <w:bottom w:val="none" w:sz="0" w:space="0" w:color="auto"/>
                    <w:right w:val="none" w:sz="0" w:space="0" w:color="auto"/>
                  </w:divBdr>
                  <w:divsChild>
                    <w:div w:id="13899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92692">
      <w:bodyDiv w:val="1"/>
      <w:marLeft w:val="0"/>
      <w:marRight w:val="0"/>
      <w:marTop w:val="0"/>
      <w:marBottom w:val="0"/>
      <w:divBdr>
        <w:top w:val="none" w:sz="0" w:space="0" w:color="auto"/>
        <w:left w:val="none" w:sz="0" w:space="0" w:color="auto"/>
        <w:bottom w:val="none" w:sz="0" w:space="0" w:color="auto"/>
        <w:right w:val="none" w:sz="0" w:space="0" w:color="auto"/>
      </w:divBdr>
    </w:div>
    <w:div w:id="501507861">
      <w:bodyDiv w:val="1"/>
      <w:marLeft w:val="0"/>
      <w:marRight w:val="0"/>
      <w:marTop w:val="0"/>
      <w:marBottom w:val="0"/>
      <w:divBdr>
        <w:top w:val="none" w:sz="0" w:space="0" w:color="auto"/>
        <w:left w:val="none" w:sz="0" w:space="0" w:color="auto"/>
        <w:bottom w:val="none" w:sz="0" w:space="0" w:color="auto"/>
        <w:right w:val="none" w:sz="0" w:space="0" w:color="auto"/>
      </w:divBdr>
    </w:div>
    <w:div w:id="620500758">
      <w:bodyDiv w:val="1"/>
      <w:marLeft w:val="0"/>
      <w:marRight w:val="0"/>
      <w:marTop w:val="0"/>
      <w:marBottom w:val="0"/>
      <w:divBdr>
        <w:top w:val="none" w:sz="0" w:space="0" w:color="auto"/>
        <w:left w:val="none" w:sz="0" w:space="0" w:color="auto"/>
        <w:bottom w:val="none" w:sz="0" w:space="0" w:color="auto"/>
        <w:right w:val="none" w:sz="0" w:space="0" w:color="auto"/>
      </w:divBdr>
      <w:divsChild>
        <w:div w:id="1586956102">
          <w:marLeft w:val="0"/>
          <w:marRight w:val="0"/>
          <w:marTop w:val="0"/>
          <w:marBottom w:val="0"/>
          <w:divBdr>
            <w:top w:val="none" w:sz="0" w:space="0" w:color="auto"/>
            <w:left w:val="none" w:sz="0" w:space="0" w:color="auto"/>
            <w:bottom w:val="none" w:sz="0" w:space="0" w:color="auto"/>
            <w:right w:val="none" w:sz="0" w:space="0" w:color="auto"/>
          </w:divBdr>
          <w:divsChild>
            <w:div w:id="367461008">
              <w:marLeft w:val="0"/>
              <w:marRight w:val="0"/>
              <w:marTop w:val="0"/>
              <w:marBottom w:val="0"/>
              <w:divBdr>
                <w:top w:val="none" w:sz="0" w:space="0" w:color="auto"/>
                <w:left w:val="none" w:sz="0" w:space="0" w:color="auto"/>
                <w:bottom w:val="none" w:sz="0" w:space="0" w:color="auto"/>
                <w:right w:val="none" w:sz="0" w:space="0" w:color="auto"/>
              </w:divBdr>
              <w:divsChild>
                <w:div w:id="18659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5250">
      <w:bodyDiv w:val="1"/>
      <w:marLeft w:val="0"/>
      <w:marRight w:val="0"/>
      <w:marTop w:val="0"/>
      <w:marBottom w:val="0"/>
      <w:divBdr>
        <w:top w:val="none" w:sz="0" w:space="0" w:color="auto"/>
        <w:left w:val="none" w:sz="0" w:space="0" w:color="auto"/>
        <w:bottom w:val="none" w:sz="0" w:space="0" w:color="auto"/>
        <w:right w:val="none" w:sz="0" w:space="0" w:color="auto"/>
      </w:divBdr>
    </w:div>
    <w:div w:id="951015651">
      <w:bodyDiv w:val="1"/>
      <w:marLeft w:val="0"/>
      <w:marRight w:val="0"/>
      <w:marTop w:val="0"/>
      <w:marBottom w:val="0"/>
      <w:divBdr>
        <w:top w:val="none" w:sz="0" w:space="0" w:color="auto"/>
        <w:left w:val="none" w:sz="0" w:space="0" w:color="auto"/>
        <w:bottom w:val="none" w:sz="0" w:space="0" w:color="auto"/>
        <w:right w:val="none" w:sz="0" w:space="0" w:color="auto"/>
      </w:divBdr>
    </w:div>
    <w:div w:id="952441341">
      <w:bodyDiv w:val="1"/>
      <w:marLeft w:val="0"/>
      <w:marRight w:val="0"/>
      <w:marTop w:val="0"/>
      <w:marBottom w:val="0"/>
      <w:divBdr>
        <w:top w:val="none" w:sz="0" w:space="0" w:color="auto"/>
        <w:left w:val="none" w:sz="0" w:space="0" w:color="auto"/>
        <w:bottom w:val="none" w:sz="0" w:space="0" w:color="auto"/>
        <w:right w:val="none" w:sz="0" w:space="0" w:color="auto"/>
      </w:divBdr>
    </w:div>
    <w:div w:id="967399018">
      <w:bodyDiv w:val="1"/>
      <w:marLeft w:val="0"/>
      <w:marRight w:val="0"/>
      <w:marTop w:val="0"/>
      <w:marBottom w:val="0"/>
      <w:divBdr>
        <w:top w:val="none" w:sz="0" w:space="0" w:color="auto"/>
        <w:left w:val="none" w:sz="0" w:space="0" w:color="auto"/>
        <w:bottom w:val="none" w:sz="0" w:space="0" w:color="auto"/>
        <w:right w:val="none" w:sz="0" w:space="0" w:color="auto"/>
      </w:divBdr>
    </w:div>
    <w:div w:id="1207596984">
      <w:bodyDiv w:val="1"/>
      <w:marLeft w:val="0"/>
      <w:marRight w:val="0"/>
      <w:marTop w:val="0"/>
      <w:marBottom w:val="0"/>
      <w:divBdr>
        <w:top w:val="none" w:sz="0" w:space="0" w:color="auto"/>
        <w:left w:val="none" w:sz="0" w:space="0" w:color="auto"/>
        <w:bottom w:val="none" w:sz="0" w:space="0" w:color="auto"/>
        <w:right w:val="none" w:sz="0" w:space="0" w:color="auto"/>
      </w:divBdr>
    </w:div>
    <w:div w:id="1358504986">
      <w:bodyDiv w:val="1"/>
      <w:marLeft w:val="0"/>
      <w:marRight w:val="0"/>
      <w:marTop w:val="0"/>
      <w:marBottom w:val="0"/>
      <w:divBdr>
        <w:top w:val="none" w:sz="0" w:space="0" w:color="auto"/>
        <w:left w:val="none" w:sz="0" w:space="0" w:color="auto"/>
        <w:bottom w:val="none" w:sz="0" w:space="0" w:color="auto"/>
        <w:right w:val="none" w:sz="0" w:space="0" w:color="auto"/>
      </w:divBdr>
    </w:div>
    <w:div w:id="1520389520">
      <w:bodyDiv w:val="1"/>
      <w:marLeft w:val="0"/>
      <w:marRight w:val="0"/>
      <w:marTop w:val="0"/>
      <w:marBottom w:val="0"/>
      <w:divBdr>
        <w:top w:val="none" w:sz="0" w:space="0" w:color="auto"/>
        <w:left w:val="none" w:sz="0" w:space="0" w:color="auto"/>
        <w:bottom w:val="none" w:sz="0" w:space="0" w:color="auto"/>
        <w:right w:val="none" w:sz="0" w:space="0" w:color="auto"/>
      </w:divBdr>
    </w:div>
    <w:div w:id="1676033460">
      <w:bodyDiv w:val="1"/>
      <w:marLeft w:val="0"/>
      <w:marRight w:val="0"/>
      <w:marTop w:val="0"/>
      <w:marBottom w:val="0"/>
      <w:divBdr>
        <w:top w:val="none" w:sz="0" w:space="0" w:color="auto"/>
        <w:left w:val="none" w:sz="0" w:space="0" w:color="auto"/>
        <w:bottom w:val="none" w:sz="0" w:space="0" w:color="auto"/>
        <w:right w:val="none" w:sz="0" w:space="0" w:color="auto"/>
      </w:divBdr>
    </w:div>
    <w:div w:id="1686201186">
      <w:bodyDiv w:val="1"/>
      <w:marLeft w:val="0"/>
      <w:marRight w:val="0"/>
      <w:marTop w:val="0"/>
      <w:marBottom w:val="0"/>
      <w:divBdr>
        <w:top w:val="none" w:sz="0" w:space="0" w:color="auto"/>
        <w:left w:val="none" w:sz="0" w:space="0" w:color="auto"/>
        <w:bottom w:val="none" w:sz="0" w:space="0" w:color="auto"/>
        <w:right w:val="none" w:sz="0" w:space="0" w:color="auto"/>
      </w:divBdr>
    </w:div>
    <w:div w:id="1754736160">
      <w:bodyDiv w:val="1"/>
      <w:marLeft w:val="0"/>
      <w:marRight w:val="0"/>
      <w:marTop w:val="0"/>
      <w:marBottom w:val="0"/>
      <w:divBdr>
        <w:top w:val="none" w:sz="0" w:space="0" w:color="auto"/>
        <w:left w:val="none" w:sz="0" w:space="0" w:color="auto"/>
        <w:bottom w:val="none" w:sz="0" w:space="0" w:color="auto"/>
        <w:right w:val="none" w:sz="0" w:space="0" w:color="auto"/>
      </w:divBdr>
    </w:div>
    <w:div w:id="1759213023">
      <w:bodyDiv w:val="1"/>
      <w:marLeft w:val="0"/>
      <w:marRight w:val="0"/>
      <w:marTop w:val="0"/>
      <w:marBottom w:val="0"/>
      <w:divBdr>
        <w:top w:val="none" w:sz="0" w:space="0" w:color="auto"/>
        <w:left w:val="none" w:sz="0" w:space="0" w:color="auto"/>
        <w:bottom w:val="none" w:sz="0" w:space="0" w:color="auto"/>
        <w:right w:val="none" w:sz="0" w:space="0" w:color="auto"/>
      </w:divBdr>
      <w:divsChild>
        <w:div w:id="160005862">
          <w:marLeft w:val="0"/>
          <w:marRight w:val="0"/>
          <w:marTop w:val="0"/>
          <w:marBottom w:val="0"/>
          <w:divBdr>
            <w:top w:val="none" w:sz="0" w:space="0" w:color="auto"/>
            <w:left w:val="none" w:sz="0" w:space="0" w:color="auto"/>
            <w:bottom w:val="none" w:sz="0" w:space="0" w:color="auto"/>
            <w:right w:val="none" w:sz="0" w:space="0" w:color="auto"/>
          </w:divBdr>
          <w:divsChild>
            <w:div w:id="334698094">
              <w:marLeft w:val="0"/>
              <w:marRight w:val="0"/>
              <w:marTop w:val="0"/>
              <w:marBottom w:val="0"/>
              <w:divBdr>
                <w:top w:val="none" w:sz="0" w:space="0" w:color="auto"/>
                <w:left w:val="none" w:sz="0" w:space="0" w:color="auto"/>
                <w:bottom w:val="none" w:sz="0" w:space="0" w:color="auto"/>
                <w:right w:val="none" w:sz="0" w:space="0" w:color="auto"/>
              </w:divBdr>
              <w:divsChild>
                <w:div w:id="1275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4418">
      <w:bodyDiv w:val="1"/>
      <w:marLeft w:val="0"/>
      <w:marRight w:val="0"/>
      <w:marTop w:val="0"/>
      <w:marBottom w:val="0"/>
      <w:divBdr>
        <w:top w:val="none" w:sz="0" w:space="0" w:color="auto"/>
        <w:left w:val="none" w:sz="0" w:space="0" w:color="auto"/>
        <w:bottom w:val="none" w:sz="0" w:space="0" w:color="auto"/>
        <w:right w:val="none" w:sz="0" w:space="0" w:color="auto"/>
      </w:divBdr>
    </w:div>
    <w:div w:id="1930232059">
      <w:bodyDiv w:val="1"/>
      <w:marLeft w:val="0"/>
      <w:marRight w:val="0"/>
      <w:marTop w:val="0"/>
      <w:marBottom w:val="0"/>
      <w:divBdr>
        <w:top w:val="none" w:sz="0" w:space="0" w:color="auto"/>
        <w:left w:val="none" w:sz="0" w:space="0" w:color="auto"/>
        <w:bottom w:val="none" w:sz="0" w:space="0" w:color="auto"/>
        <w:right w:val="none" w:sz="0" w:space="0" w:color="auto"/>
      </w:divBdr>
      <w:divsChild>
        <w:div w:id="1593510489">
          <w:marLeft w:val="0"/>
          <w:marRight w:val="0"/>
          <w:marTop w:val="0"/>
          <w:marBottom w:val="0"/>
          <w:divBdr>
            <w:top w:val="none" w:sz="0" w:space="0" w:color="auto"/>
            <w:left w:val="none" w:sz="0" w:space="0" w:color="auto"/>
            <w:bottom w:val="none" w:sz="0" w:space="0" w:color="auto"/>
            <w:right w:val="none" w:sz="0" w:space="0" w:color="auto"/>
          </w:divBdr>
          <w:divsChild>
            <w:div w:id="1229924417">
              <w:marLeft w:val="0"/>
              <w:marRight w:val="0"/>
              <w:marTop w:val="0"/>
              <w:marBottom w:val="0"/>
              <w:divBdr>
                <w:top w:val="none" w:sz="0" w:space="0" w:color="auto"/>
                <w:left w:val="none" w:sz="0" w:space="0" w:color="auto"/>
                <w:bottom w:val="none" w:sz="0" w:space="0" w:color="auto"/>
                <w:right w:val="none" w:sz="0" w:space="0" w:color="auto"/>
              </w:divBdr>
              <w:divsChild>
                <w:div w:id="16320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642-466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F74C-5FC2-754F-913E-2827B8E5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4849</Words>
  <Characters>26674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Gustavo Toledo</cp:lastModifiedBy>
  <cp:revision>7</cp:revision>
  <dcterms:created xsi:type="dcterms:W3CDTF">2022-08-27T18:01:00Z</dcterms:created>
  <dcterms:modified xsi:type="dcterms:W3CDTF">2022-09-08T16:07:00Z</dcterms:modified>
</cp:coreProperties>
</file>