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84" w:rsidRDefault="009320D6" w:rsidP="009320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"/>
        </w:rPr>
      </w:pPr>
      <w:r>
        <w:rPr>
          <w:rFonts w:ascii="Calibri" w:eastAsia="Calibri" w:hAnsi="Calibri" w:cs="Calibri"/>
          <w:color w:val="7030A0"/>
          <w:sz w:val="36"/>
          <w:szCs w:val="36"/>
          <w:lang w:val="es-ES"/>
        </w:rPr>
        <w:t>E</w:t>
      </w:r>
      <w:r w:rsidRPr="009320D6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studio anatómico y morfológico de las células de </w:t>
      </w:r>
      <w:proofErr w:type="spellStart"/>
      <w:r>
        <w:rPr>
          <w:rFonts w:ascii="Calibri" w:eastAsia="Calibri" w:hAnsi="Calibri" w:cs="Calibri"/>
          <w:color w:val="7030A0"/>
          <w:sz w:val="36"/>
          <w:szCs w:val="36"/>
          <w:lang w:val="es-ES"/>
        </w:rPr>
        <w:t>H</w:t>
      </w:r>
      <w:r w:rsidRPr="009320D6">
        <w:rPr>
          <w:rFonts w:ascii="Calibri" w:eastAsia="Calibri" w:hAnsi="Calibri" w:cs="Calibri"/>
          <w:color w:val="7030A0"/>
          <w:sz w:val="36"/>
          <w:szCs w:val="36"/>
          <w:lang w:val="es-ES"/>
        </w:rPr>
        <w:t>ofbauer</w:t>
      </w:r>
      <w:proofErr w:type="spellEnd"/>
      <w:r w:rsidRPr="009320D6"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 por medio de impregnaciones </w:t>
      </w:r>
      <w:proofErr w:type="spellStart"/>
      <w:r w:rsidRPr="009320D6">
        <w:rPr>
          <w:rFonts w:ascii="Calibri" w:eastAsia="Calibri" w:hAnsi="Calibri" w:cs="Calibri"/>
          <w:color w:val="7030A0"/>
          <w:sz w:val="36"/>
          <w:szCs w:val="36"/>
          <w:lang w:val="es-ES"/>
        </w:rPr>
        <w:t>argénticas</w:t>
      </w:r>
      <w:proofErr w:type="spellEnd"/>
      <w:r w:rsidRPr="00E743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"/>
        </w:rPr>
        <w:t xml:space="preserve"> </w:t>
      </w:r>
    </w:p>
    <w:p w:rsidR="00E152B6" w:rsidRPr="004F0BCB" w:rsidRDefault="00E152B6" w:rsidP="00097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7584" w:rsidRPr="00E74363" w:rsidRDefault="00097584" w:rsidP="00097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097584" w:rsidRPr="008D5B3A" w:rsidRDefault="008D5B3A" w:rsidP="009320D6">
      <w:pPr>
        <w:spacing w:after="0" w:line="240" w:lineRule="auto"/>
        <w:jc w:val="right"/>
        <w:rPr>
          <w:rFonts w:ascii="Calibri" w:eastAsia="Calibri" w:hAnsi="Calibri" w:cs="Calibri"/>
          <w:i/>
          <w:color w:val="7030A0"/>
          <w:sz w:val="28"/>
          <w:szCs w:val="36"/>
          <w:lang w:val="es-ES"/>
        </w:rPr>
      </w:pP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Anatomical</w:t>
      </w:r>
      <w:proofErr w:type="spellEnd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 xml:space="preserve"> and </w:t>
      </w: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morphological</w:t>
      </w:r>
      <w:proofErr w:type="spellEnd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 xml:space="preserve"> </w:t>
      </w: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study</w:t>
      </w:r>
      <w:proofErr w:type="spellEnd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 xml:space="preserve"> of </w:t>
      </w: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Hofbauer</w:t>
      </w:r>
      <w:proofErr w:type="spellEnd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 xml:space="preserve"> </w:t>
      </w: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cells</w:t>
      </w:r>
      <w:proofErr w:type="spellEnd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 xml:space="preserve"> </w:t>
      </w: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by</w:t>
      </w:r>
      <w:proofErr w:type="spellEnd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 xml:space="preserve"> </w:t>
      </w: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means</w:t>
      </w:r>
      <w:proofErr w:type="spellEnd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 xml:space="preserve"> of </w:t>
      </w: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impregnation</w:t>
      </w:r>
      <w:proofErr w:type="spellEnd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 xml:space="preserve"> </w:t>
      </w:r>
      <w:proofErr w:type="spellStart"/>
      <w:r w:rsidRPr="008D5B3A">
        <w:rPr>
          <w:rFonts w:eastAsia="Calibri" w:cs="Calibri"/>
          <w:i/>
          <w:color w:val="7030A0"/>
          <w:sz w:val="28"/>
          <w:szCs w:val="36"/>
          <w:lang w:val="es-ES"/>
        </w:rPr>
        <w:t>argenticas</w:t>
      </w:r>
      <w:proofErr w:type="spellEnd"/>
    </w:p>
    <w:p w:rsidR="00097584" w:rsidRPr="00E74363" w:rsidRDefault="00097584" w:rsidP="00BF5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156CA" w:rsidRDefault="008156CA" w:rsidP="00BF5911">
      <w:pPr>
        <w:spacing w:after="0" w:line="240" w:lineRule="auto"/>
        <w:jc w:val="right"/>
        <w:rPr>
          <w:rFonts w:ascii="Arial" w:eastAsia="Times New Roman" w:hAnsi="Arial" w:cs="Arial Unicode MS"/>
          <w:sz w:val="18"/>
          <w:szCs w:val="18"/>
          <w:lang w:val="es-ES"/>
        </w:rPr>
      </w:pPr>
    </w:p>
    <w:p w:rsidR="008156CA" w:rsidRDefault="008156CA" w:rsidP="00BF5911">
      <w:pPr>
        <w:spacing w:after="0" w:line="240" w:lineRule="auto"/>
        <w:jc w:val="right"/>
        <w:rPr>
          <w:rFonts w:ascii="Arial" w:eastAsia="Times New Roman" w:hAnsi="Arial" w:cs="Arial Unicode MS"/>
          <w:sz w:val="18"/>
          <w:szCs w:val="18"/>
          <w:lang w:val="es-ES"/>
        </w:rPr>
      </w:pPr>
    </w:p>
    <w:p w:rsidR="008156CA" w:rsidRDefault="008156CA" w:rsidP="00BF5911">
      <w:pPr>
        <w:spacing w:after="0" w:line="240" w:lineRule="auto"/>
        <w:jc w:val="right"/>
        <w:rPr>
          <w:rFonts w:ascii="Arial" w:eastAsia="Times New Roman" w:hAnsi="Arial" w:cs="Arial Unicode MS"/>
          <w:sz w:val="18"/>
          <w:szCs w:val="18"/>
          <w:lang w:val="es-ES"/>
        </w:rPr>
      </w:pPr>
    </w:p>
    <w:p w:rsidR="00A616F4" w:rsidRDefault="00097584" w:rsidP="00BF5911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val="es-ES"/>
        </w:rPr>
      </w:pPr>
      <w:r w:rsidRPr="009320D6">
        <w:rPr>
          <w:rFonts w:ascii="Calibri" w:eastAsia="Calibri" w:hAnsi="Calibri" w:cs="Calibri"/>
          <w:b/>
          <w:sz w:val="24"/>
          <w:szCs w:val="24"/>
          <w:lang w:val="es-ES"/>
        </w:rPr>
        <w:t>Eduardo A. Zarza Meza</w:t>
      </w:r>
      <w:r w:rsidR="009320D6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8D6429" w:rsidRPr="008D6429">
        <w:rPr>
          <w:rFonts w:ascii="Calibri" w:eastAsia="Calibri" w:hAnsi="Calibri" w:cs="Calibri"/>
          <w:sz w:val="24"/>
          <w:szCs w:val="24"/>
          <w:lang w:val="es-ES"/>
        </w:rPr>
        <w:t>Universidad Veracruzana</w:t>
      </w:r>
      <w:r w:rsidR="004B00F7">
        <w:rPr>
          <w:rFonts w:ascii="Calibri" w:eastAsia="Calibri" w:hAnsi="Calibri" w:cs="Calibri"/>
          <w:sz w:val="24"/>
          <w:szCs w:val="24"/>
          <w:lang w:val="es-ES"/>
        </w:rPr>
        <w:t>, México</w:t>
      </w:r>
      <w:r w:rsidR="009320D6">
        <w:rPr>
          <w:rFonts w:ascii="Calibri" w:eastAsia="Calibri" w:hAnsi="Calibri" w:cs="Calibri"/>
          <w:sz w:val="24"/>
          <w:szCs w:val="24"/>
          <w:lang w:val="es-ES"/>
        </w:rPr>
        <w:br/>
      </w:r>
      <w:hyperlink r:id="rId9" w:history="1">
        <w:r w:rsidR="009320D6" w:rsidRPr="009320D6">
          <w:rPr>
            <w:rStyle w:val="Hipervnculo"/>
            <w:rFonts w:eastAsia="MS Mincho"/>
            <w:color w:val="FF0000"/>
            <w:sz w:val="24"/>
            <w:u w:val="none"/>
          </w:rPr>
          <w:t>ezarza@uv.mx</w:t>
        </w:r>
      </w:hyperlink>
    </w:p>
    <w:p w:rsidR="009320D6" w:rsidRPr="009320D6" w:rsidRDefault="009320D6" w:rsidP="00BF5911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val="es-ES"/>
        </w:rPr>
      </w:pPr>
    </w:p>
    <w:p w:rsidR="009320D6" w:rsidRPr="009320D6" w:rsidRDefault="00097584" w:rsidP="009320D6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val="es-ES"/>
        </w:rPr>
      </w:pPr>
      <w:r w:rsidRPr="009320D6">
        <w:rPr>
          <w:rFonts w:ascii="Calibri" w:eastAsia="Calibri" w:hAnsi="Calibri" w:cs="Calibri"/>
          <w:b/>
          <w:sz w:val="24"/>
          <w:szCs w:val="24"/>
          <w:lang w:val="es-ES"/>
        </w:rPr>
        <w:t xml:space="preserve"> Rodrigo Cuervo González</w:t>
      </w:r>
      <w:r w:rsidR="009320D6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4B00F7" w:rsidRPr="008D6429">
        <w:rPr>
          <w:rFonts w:ascii="Calibri" w:eastAsia="Calibri" w:hAnsi="Calibri" w:cs="Calibri"/>
          <w:sz w:val="24"/>
          <w:szCs w:val="24"/>
          <w:lang w:val="es-ES"/>
        </w:rPr>
        <w:t>Universidad Veracruzana</w:t>
      </w:r>
      <w:r w:rsidR="004B00F7">
        <w:rPr>
          <w:rFonts w:ascii="Calibri" w:eastAsia="Calibri" w:hAnsi="Calibri" w:cs="Calibri"/>
          <w:sz w:val="24"/>
          <w:szCs w:val="24"/>
          <w:lang w:val="es-ES"/>
        </w:rPr>
        <w:t>, México</w:t>
      </w:r>
      <w:r w:rsidR="00BA26EB">
        <w:rPr>
          <w:rFonts w:ascii="Calibri" w:eastAsia="Calibri" w:hAnsi="Calibri" w:cs="Calibri"/>
          <w:sz w:val="24"/>
          <w:szCs w:val="24"/>
          <w:lang w:val="es-ES"/>
        </w:rPr>
        <w:br/>
      </w:r>
      <w:hyperlink r:id="rId10" w:tgtFrame="_blank" w:history="1">
        <w:r w:rsidR="00BA26EB" w:rsidRPr="00BA26EB">
          <w:rPr>
            <w:rStyle w:val="Hipervnculo"/>
            <w:rFonts w:eastAsia="MS Mincho"/>
            <w:color w:val="FF0000"/>
            <w:sz w:val="24"/>
            <w:u w:val="none"/>
          </w:rPr>
          <w:t>rodcuervo@uv.mx</w:t>
        </w:r>
      </w:hyperlink>
      <w:r w:rsidR="00BA26EB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A616F4" w:rsidRPr="009320D6" w:rsidRDefault="00A616F4" w:rsidP="00BF5911">
      <w:pPr>
        <w:spacing w:after="0" w:line="240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9320D6" w:rsidRPr="009320D6" w:rsidRDefault="00097584" w:rsidP="009320D6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val="es-ES"/>
        </w:rPr>
      </w:pPr>
      <w:r w:rsidRPr="009320D6">
        <w:rPr>
          <w:rFonts w:ascii="Calibri" w:eastAsia="Calibri" w:hAnsi="Calibri" w:cs="Calibri"/>
          <w:b/>
          <w:sz w:val="24"/>
          <w:szCs w:val="24"/>
          <w:lang w:val="es-ES"/>
        </w:rPr>
        <w:t>Raymundo Rivas Cáceres</w:t>
      </w:r>
      <w:r w:rsidR="009320D6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9320D6" w:rsidRPr="009320D6">
        <w:rPr>
          <w:rFonts w:ascii="Calibri" w:eastAsia="Calibri" w:hAnsi="Calibri" w:cs="Calibri"/>
          <w:sz w:val="24"/>
          <w:szCs w:val="24"/>
          <w:lang w:val="es-ES"/>
        </w:rPr>
        <w:t>Universidad Autónoma de Ciudad Juárez</w:t>
      </w:r>
      <w:r w:rsidR="004B00F7">
        <w:rPr>
          <w:rFonts w:ascii="Calibri" w:eastAsia="Calibri" w:hAnsi="Calibri" w:cs="Calibri"/>
          <w:sz w:val="24"/>
          <w:szCs w:val="24"/>
          <w:lang w:val="es-ES"/>
        </w:rPr>
        <w:t>, México</w:t>
      </w:r>
      <w:bookmarkStart w:id="0" w:name="_GoBack"/>
      <w:bookmarkEnd w:id="0"/>
      <w:r w:rsidR="009320D6">
        <w:rPr>
          <w:rFonts w:ascii="Calibri" w:eastAsia="Calibri" w:hAnsi="Calibri" w:cs="Calibri"/>
          <w:sz w:val="24"/>
          <w:szCs w:val="24"/>
          <w:lang w:val="es-ES"/>
        </w:rPr>
        <w:br/>
      </w:r>
      <w:hyperlink r:id="rId11" w:history="1">
        <w:r w:rsidR="009320D6" w:rsidRPr="009320D6">
          <w:rPr>
            <w:rStyle w:val="Hipervnculo"/>
            <w:rFonts w:eastAsia="MS Mincho"/>
            <w:color w:val="FF0000"/>
            <w:sz w:val="24"/>
            <w:u w:val="none"/>
          </w:rPr>
          <w:t>rrivas@uacj.mx</w:t>
        </w:r>
      </w:hyperlink>
    </w:p>
    <w:p w:rsidR="00097584" w:rsidRPr="009320D6" w:rsidRDefault="00097584" w:rsidP="00BF5911">
      <w:pPr>
        <w:spacing w:after="0" w:line="240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1404F5" w:rsidRPr="00097584" w:rsidRDefault="001404F5" w:rsidP="00BF5911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val="es-ES"/>
        </w:rPr>
      </w:pPr>
    </w:p>
    <w:p w:rsidR="00D836AF" w:rsidRPr="00EE1AB3" w:rsidRDefault="00D836AF" w:rsidP="00BF591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C9B" w:rsidRDefault="00D17C9B" w:rsidP="00E30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7584" w:rsidRPr="00E30B9C" w:rsidRDefault="009320D6" w:rsidP="00E30B9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</w:t>
      </w:r>
      <w:r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esumen</w:t>
      </w:r>
    </w:p>
    <w:p w:rsidR="00E43E6B" w:rsidRPr="00B33ECB" w:rsidRDefault="00097584" w:rsidP="00B33E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Las células de </w:t>
      </w:r>
      <w:proofErr w:type="spellStart"/>
      <w:r w:rsidRPr="00E74363">
        <w:rPr>
          <w:rFonts w:ascii="Times New Roman" w:eastAsia="Times New Roman" w:hAnsi="Times New Roman" w:cs="Times New Roman"/>
          <w:sz w:val="24"/>
          <w:szCs w:val="24"/>
        </w:rPr>
        <w:t>Hofbauer</w:t>
      </w:r>
      <w:proofErr w:type="spellEnd"/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934">
        <w:rPr>
          <w:rFonts w:ascii="Times New Roman" w:eastAsia="Times New Roman" w:hAnsi="Times New Roman" w:cs="Times New Roman"/>
          <w:sz w:val="24"/>
          <w:szCs w:val="24"/>
        </w:rPr>
        <w:t>se</w:t>
      </w:r>
      <w:r w:rsidR="009351EC">
        <w:rPr>
          <w:rFonts w:ascii="Times New Roman" w:eastAsia="Times New Roman" w:hAnsi="Times New Roman" w:cs="Times New Roman"/>
          <w:sz w:val="24"/>
          <w:szCs w:val="24"/>
        </w:rPr>
        <w:t xml:space="preserve"> descri</w:t>
      </w:r>
      <w:r w:rsidR="00147934">
        <w:rPr>
          <w:rFonts w:ascii="Times New Roman" w:eastAsia="Times New Roman" w:hAnsi="Times New Roman" w:cs="Times New Roman"/>
          <w:sz w:val="24"/>
          <w:szCs w:val="24"/>
        </w:rPr>
        <w:t>bieron</w:t>
      </w:r>
      <w:r w:rsidR="009351EC">
        <w:rPr>
          <w:rFonts w:ascii="Times New Roman" w:eastAsia="Times New Roman" w:hAnsi="Times New Roman" w:cs="Times New Roman"/>
          <w:sz w:val="24"/>
          <w:szCs w:val="24"/>
        </w:rPr>
        <w:t xml:space="preserve"> por primera vez en </w:t>
      </w:r>
      <w:r w:rsidR="009351EC" w:rsidRPr="00E74363">
        <w:rPr>
          <w:rFonts w:ascii="Times New Roman" w:eastAsia="Times New Roman" w:hAnsi="Times New Roman" w:cs="Times New Roman"/>
          <w:sz w:val="24"/>
          <w:szCs w:val="24"/>
        </w:rPr>
        <w:t>1847</w:t>
      </w:r>
      <w:r w:rsidR="00F02AD0">
        <w:rPr>
          <w:rFonts w:ascii="Times New Roman" w:eastAsia="Times New Roman" w:hAnsi="Times New Roman" w:cs="Times New Roman"/>
          <w:sz w:val="24"/>
          <w:szCs w:val="24"/>
        </w:rPr>
        <w:t>. E</w:t>
      </w:r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studios posteriores </w:t>
      </w:r>
      <w:r w:rsidR="00147934">
        <w:rPr>
          <w:rFonts w:ascii="Times New Roman" w:eastAsia="Times New Roman" w:hAnsi="Times New Roman" w:cs="Times New Roman"/>
          <w:sz w:val="24"/>
          <w:szCs w:val="24"/>
        </w:rPr>
        <w:t>ayudaron a que se supiera más de</w:t>
      </w:r>
      <w:r w:rsidR="00E20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AD0">
        <w:rPr>
          <w:rFonts w:ascii="Times New Roman" w:eastAsia="Times New Roman" w:hAnsi="Times New Roman" w:cs="Times New Roman"/>
          <w:sz w:val="24"/>
          <w:szCs w:val="24"/>
        </w:rPr>
        <w:t>dichas</w:t>
      </w:r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 células</w:t>
      </w:r>
      <w:r w:rsidR="00F02A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74363">
        <w:rPr>
          <w:rFonts w:ascii="Times New Roman" w:eastAsia="Times New Roman" w:hAnsi="Times New Roman" w:cs="Times New Roman"/>
          <w:sz w:val="24"/>
          <w:szCs w:val="24"/>
        </w:rPr>
        <w:t>denomin</w:t>
      </w:r>
      <w:r w:rsidR="00F02AD0">
        <w:rPr>
          <w:rFonts w:ascii="Times New Roman" w:eastAsia="Times New Roman" w:hAnsi="Times New Roman" w:cs="Times New Roman"/>
          <w:sz w:val="24"/>
          <w:szCs w:val="24"/>
        </w:rPr>
        <w:t xml:space="preserve">adas </w:t>
      </w:r>
      <w:r w:rsidRPr="00E74363">
        <w:rPr>
          <w:rFonts w:ascii="Times New Roman" w:eastAsia="Times New Roman" w:hAnsi="Times New Roman" w:cs="Times New Roman"/>
          <w:sz w:val="24"/>
          <w:szCs w:val="24"/>
        </w:rPr>
        <w:t>“células errantes”</w:t>
      </w:r>
      <w:r w:rsidR="00F02AD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="00E20BE8">
        <w:rPr>
          <w:rFonts w:ascii="Times New Roman" w:eastAsia="Times New Roman" w:hAnsi="Times New Roman" w:cs="Times New Roman"/>
          <w:sz w:val="24"/>
          <w:szCs w:val="24"/>
        </w:rPr>
        <w:t>posteriormente</w:t>
      </w:r>
      <w:r w:rsidR="009351EC">
        <w:rPr>
          <w:rFonts w:ascii="Times New Roman" w:eastAsia="Times New Roman" w:hAnsi="Times New Roman" w:cs="Times New Roman"/>
          <w:sz w:val="24"/>
          <w:szCs w:val="24"/>
        </w:rPr>
        <w:t xml:space="preserve"> células de </w:t>
      </w:r>
      <w:proofErr w:type="spellStart"/>
      <w:r w:rsidR="009351EC">
        <w:rPr>
          <w:rFonts w:ascii="Times New Roman" w:eastAsia="Times New Roman" w:hAnsi="Times New Roman" w:cs="Times New Roman"/>
          <w:sz w:val="24"/>
          <w:szCs w:val="24"/>
        </w:rPr>
        <w:t>Hofbauer</w:t>
      </w:r>
      <w:proofErr w:type="spellEnd"/>
      <w:r w:rsidR="00F066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3E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La función de las células de </w:t>
      </w:r>
      <w:proofErr w:type="spellStart"/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proofErr w:type="spellEnd"/>
      <w:r w:rsidR="00F0667F">
        <w:rPr>
          <w:rFonts w:ascii="Times New Roman" w:eastAsia="Times New Roman" w:hAnsi="Times New Roman" w:cs="Times New Roman"/>
          <w:bCs/>
          <w:sz w:val="24"/>
          <w:szCs w:val="24"/>
        </w:rPr>
        <w:t>, consideradas macrófagas,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F428E">
        <w:rPr>
          <w:rFonts w:ascii="Times New Roman" w:eastAsia="Times New Roman" w:hAnsi="Times New Roman" w:cs="Times New Roman"/>
          <w:bCs/>
          <w:sz w:val="24"/>
          <w:szCs w:val="24"/>
        </w:rPr>
        <w:t xml:space="preserve">ha sido </w:t>
      </w:r>
      <w:r w:rsidR="00BD715A">
        <w:rPr>
          <w:rFonts w:ascii="Times New Roman" w:eastAsia="Times New Roman" w:hAnsi="Times New Roman" w:cs="Times New Roman"/>
          <w:bCs/>
          <w:sz w:val="24"/>
          <w:szCs w:val="24"/>
        </w:rPr>
        <w:t>discutid</w:t>
      </w:r>
      <w:r w:rsidR="005F428E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BD715A">
        <w:rPr>
          <w:rFonts w:ascii="Times New Roman" w:eastAsia="Times New Roman" w:hAnsi="Times New Roman" w:cs="Times New Roman"/>
          <w:bCs/>
          <w:sz w:val="24"/>
          <w:szCs w:val="24"/>
        </w:rPr>
        <w:t xml:space="preserve"> ampliamente</w:t>
      </w:r>
      <w:r w:rsidR="00672472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según algunos autores su </w:t>
      </w:r>
      <w:r w:rsidR="00BD715A">
        <w:rPr>
          <w:rFonts w:ascii="Times New Roman" w:eastAsia="Times New Roman" w:hAnsi="Times New Roman" w:cs="Times New Roman"/>
          <w:bCs/>
          <w:sz w:val="24"/>
          <w:szCs w:val="24"/>
        </w:rPr>
        <w:t>actividad es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endocrin</w:t>
      </w:r>
      <w:r w:rsidR="00672472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 inmunológic</w:t>
      </w:r>
      <w:r w:rsidR="00672472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BD715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de transport</w:t>
      </w:r>
      <w:r w:rsidR="00BC4A43">
        <w:rPr>
          <w:rFonts w:ascii="Times New Roman" w:eastAsia="Times New Roman" w:hAnsi="Times New Roman" w:cs="Times New Roman"/>
          <w:bCs/>
          <w:sz w:val="24"/>
          <w:szCs w:val="24"/>
        </w:rPr>
        <w:t>ación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de substancias nutritivas</w:t>
      </w:r>
      <w:r w:rsidR="00BD715A">
        <w:rPr>
          <w:rFonts w:ascii="Times New Roman" w:eastAsia="Times New Roman" w:hAnsi="Times New Roman" w:cs="Times New Roman"/>
          <w:bCs/>
          <w:sz w:val="24"/>
          <w:szCs w:val="24"/>
        </w:rPr>
        <w:t xml:space="preserve"> y</w:t>
      </w:r>
      <w:r w:rsidR="006724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>función fagocitaria</w:t>
      </w:r>
      <w:r w:rsidR="0067247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F286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7C9B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E74363">
        <w:rPr>
          <w:rFonts w:ascii="Times New Roman" w:eastAsia="Times New Roman" w:hAnsi="Times New Roman" w:cs="Times New Roman"/>
          <w:sz w:val="24"/>
          <w:szCs w:val="24"/>
        </w:rPr>
        <w:t>l presente estudio pretende</w:t>
      </w:r>
      <w:r w:rsidRPr="00E7436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identificar y describir la morfología de las células de </w:t>
      </w:r>
      <w:proofErr w:type="spellStart"/>
      <w:r w:rsidRPr="00E74363">
        <w:rPr>
          <w:rFonts w:ascii="Times New Roman" w:eastAsia="Times New Roman" w:hAnsi="Times New Roman" w:cs="Times New Roman"/>
          <w:sz w:val="24"/>
          <w:szCs w:val="24"/>
        </w:rPr>
        <w:t>Hofbauer</w:t>
      </w:r>
      <w:proofErr w:type="spellEnd"/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 por medio de impregnaciones </w:t>
      </w:r>
      <w:proofErr w:type="spellStart"/>
      <w:r w:rsidRPr="00E74363">
        <w:rPr>
          <w:rFonts w:ascii="Times New Roman" w:eastAsia="Times New Roman" w:hAnsi="Times New Roman" w:cs="Times New Roman"/>
          <w:sz w:val="24"/>
          <w:szCs w:val="24"/>
        </w:rPr>
        <w:t>arg</w:t>
      </w:r>
      <w:r w:rsidR="00672472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E74363">
        <w:rPr>
          <w:rFonts w:ascii="Times New Roman" w:eastAsia="Times New Roman" w:hAnsi="Times New Roman" w:cs="Times New Roman"/>
          <w:sz w:val="24"/>
          <w:szCs w:val="24"/>
        </w:rPr>
        <w:t>nti</w:t>
      </w:r>
      <w:r w:rsidR="00B33ECB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r w:rsidR="00B33ECB">
        <w:rPr>
          <w:rFonts w:ascii="Times New Roman" w:eastAsia="Times New Roman" w:hAnsi="Times New Roman" w:cs="Times New Roman"/>
          <w:sz w:val="24"/>
          <w:szCs w:val="24"/>
        </w:rPr>
        <w:t xml:space="preserve"> específicas para macrófagos, para lo cual </w:t>
      </w:r>
      <w:r w:rsidR="00BC4A43">
        <w:rPr>
          <w:rFonts w:ascii="Times New Roman" w:eastAsia="Times New Roman" w:hAnsi="Times New Roman" w:cs="Times New Roman"/>
          <w:sz w:val="24"/>
          <w:szCs w:val="24"/>
        </w:rPr>
        <w:t>fueron utilizadas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cinco placentas de primer trimestre, una de segundo trimestre y cinco a término</w:t>
      </w:r>
      <w:r w:rsidR="00F4399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532911">
        <w:rPr>
          <w:rFonts w:ascii="Times New Roman" w:eastAsia="Times New Roman" w:hAnsi="Times New Roman" w:cs="Times New Roman"/>
          <w:bCs/>
          <w:sz w:val="24"/>
          <w:szCs w:val="24"/>
        </w:rPr>
        <w:t>así como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una técnica alternativa de impregnación </w:t>
      </w:r>
      <w:proofErr w:type="spellStart"/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argéntica</w:t>
      </w:r>
      <w:proofErr w:type="spellEnd"/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para macrófagos.</w:t>
      </w:r>
      <w:r w:rsidR="00B33E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7E1C11">
        <w:rPr>
          <w:rFonts w:ascii="Times New Roman" w:eastAsia="Times New Roman" w:hAnsi="Times New Roman" w:cs="Times New Roman"/>
          <w:bCs/>
          <w:sz w:val="24"/>
          <w:szCs w:val="24"/>
        </w:rPr>
        <w:t>Se halló</w:t>
      </w:r>
      <w:r w:rsidR="006A75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la llamada célula típica de </w:t>
      </w:r>
      <w:proofErr w:type="spellStart"/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proofErr w:type="spellEnd"/>
      <w:r w:rsidR="007E1C1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de form</w:t>
      </w:r>
      <w:r w:rsidR="00783B48">
        <w:rPr>
          <w:rFonts w:ascii="Times New Roman" w:eastAsia="Times New Roman" w:hAnsi="Times New Roman" w:cs="Times New Roman"/>
          <w:bCs/>
          <w:sz w:val="24"/>
          <w:szCs w:val="24"/>
        </w:rPr>
        <w:t>a esférica u ovoide, grande</w:t>
      </w:r>
      <w:r w:rsidR="00503E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C4A43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783B4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063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6310" w:rsidRPr="00E74363">
        <w:rPr>
          <w:rFonts w:ascii="Times New Roman" w:eastAsia="Times New Roman" w:hAnsi="Times New Roman" w:cs="Times New Roman"/>
          <w:bCs/>
          <w:sz w:val="24"/>
          <w:szCs w:val="24"/>
        </w:rPr>
        <w:t>µm</w:t>
      </w:r>
      <w:r w:rsidR="00783B48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30 µm</w:t>
      </w:r>
      <w:r w:rsidR="00BC4A4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, con apariencia macrófag</w:t>
      </w:r>
      <w:r w:rsidR="00BC4A43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503E76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impregnación </w:t>
      </w:r>
      <w:proofErr w:type="spellStart"/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argéntica</w:t>
      </w:r>
      <w:proofErr w:type="spellEnd"/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para macrófagos</w:t>
      </w:r>
      <w:r w:rsidR="00BD715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7E1C11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ueron pocas las células con inclusiones en </w:t>
      </w:r>
      <w:r w:rsidR="00503E76">
        <w:rPr>
          <w:rFonts w:ascii="Times New Roman" w:eastAsia="Times New Roman" w:hAnsi="Times New Roman" w:cs="Times New Roman"/>
          <w:bCs/>
          <w:sz w:val="24"/>
          <w:szCs w:val="24"/>
        </w:rPr>
        <w:t xml:space="preserve">el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citoplasma</w:t>
      </w:r>
      <w:r w:rsidR="007E1C11">
        <w:rPr>
          <w:rFonts w:ascii="Times New Roman" w:eastAsia="Times New Roman" w:hAnsi="Times New Roman" w:cs="Times New Roman"/>
          <w:bCs/>
          <w:sz w:val="24"/>
          <w:szCs w:val="24"/>
        </w:rPr>
        <w:t xml:space="preserve"> y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su actividad fagocitaria fue mínima ya que se utilizaron únicamente placentas provenientes de embarazos normales.</w:t>
      </w:r>
      <w:r w:rsidR="00B33E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E43E6B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Las células de </w:t>
      </w:r>
      <w:proofErr w:type="spellStart"/>
      <w:r w:rsidR="00E43E6B" w:rsidRPr="00E7436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Hofbauer</w:t>
      </w:r>
      <w:proofErr w:type="spellEnd"/>
      <w:r w:rsidR="00E43E6B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presenta</w:t>
      </w:r>
      <w:r w:rsidR="007E1C11">
        <w:rPr>
          <w:rFonts w:ascii="Times New Roman" w:eastAsia="Times New Roman" w:hAnsi="Times New Roman" w:cs="Times New Roman"/>
          <w:bCs/>
          <w:sz w:val="24"/>
          <w:szCs w:val="24"/>
        </w:rPr>
        <w:t>ro</w:t>
      </w:r>
      <w:r w:rsidR="00E43E6B" w:rsidRPr="00E74363">
        <w:rPr>
          <w:rFonts w:ascii="Times New Roman" w:eastAsia="Times New Roman" w:hAnsi="Times New Roman" w:cs="Times New Roman"/>
          <w:bCs/>
          <w:sz w:val="24"/>
          <w:szCs w:val="24"/>
        </w:rPr>
        <w:t>n una apariencia de macrófago</w:t>
      </w:r>
      <w:r w:rsidR="00BD715A">
        <w:rPr>
          <w:rFonts w:ascii="Times New Roman" w:eastAsia="Times New Roman" w:hAnsi="Times New Roman" w:cs="Times New Roman"/>
          <w:bCs/>
          <w:sz w:val="24"/>
          <w:szCs w:val="24"/>
        </w:rPr>
        <w:t xml:space="preserve"> y además </w:t>
      </w:r>
      <w:r w:rsidR="00E43E6B" w:rsidRPr="00E74363">
        <w:rPr>
          <w:rFonts w:ascii="Times New Roman" w:eastAsia="Times New Roman" w:hAnsi="Times New Roman" w:cs="Times New Roman"/>
          <w:bCs/>
          <w:sz w:val="24"/>
          <w:szCs w:val="24"/>
        </w:rPr>
        <w:t>toma</w:t>
      </w:r>
      <w:r w:rsidR="007E1C11">
        <w:rPr>
          <w:rFonts w:ascii="Times New Roman" w:eastAsia="Times New Roman" w:hAnsi="Times New Roman" w:cs="Times New Roman"/>
          <w:bCs/>
          <w:sz w:val="24"/>
          <w:szCs w:val="24"/>
        </w:rPr>
        <w:t>ro</w:t>
      </w:r>
      <w:r w:rsidR="00E43E6B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n la impregnación </w:t>
      </w:r>
      <w:proofErr w:type="spellStart"/>
      <w:r w:rsidR="00E43E6B" w:rsidRPr="00E74363">
        <w:rPr>
          <w:rFonts w:ascii="Times New Roman" w:eastAsia="Times New Roman" w:hAnsi="Times New Roman" w:cs="Times New Roman"/>
          <w:bCs/>
          <w:sz w:val="24"/>
          <w:szCs w:val="24"/>
        </w:rPr>
        <w:t>argéntica</w:t>
      </w:r>
      <w:proofErr w:type="spellEnd"/>
      <w:r w:rsidR="00E43E6B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para macrófagos.</w:t>
      </w:r>
    </w:p>
    <w:p w:rsidR="00E43E6B" w:rsidRPr="00E74363" w:rsidRDefault="00E43E6B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584" w:rsidRPr="00E74363" w:rsidRDefault="00783B48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</w:t>
      </w:r>
      <w:r w:rsidR="00D17C9B"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alabras</w:t>
      </w:r>
      <w:r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 xml:space="preserve"> </w:t>
      </w:r>
      <w:r w:rsidR="00D17C9B"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clave</w:t>
      </w:r>
      <w:r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: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17C9B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élulas de </w:t>
      </w:r>
      <w:proofErr w:type="spellStart"/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proofErr w:type="spellEnd"/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, placenta, impregnaciones </w:t>
      </w:r>
      <w:proofErr w:type="spellStart"/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argénticas</w:t>
      </w:r>
      <w:proofErr w:type="spellEnd"/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7584" w:rsidRPr="00E74363" w:rsidRDefault="009320D6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</w:t>
      </w:r>
      <w:r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bstract</w:t>
      </w:r>
      <w:proofErr w:type="spellEnd"/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B034F" w:rsidRDefault="006B034F" w:rsidP="006B034F">
      <w:pP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Hofbauer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described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time in 1847.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helped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knew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wandering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ameboid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subsequently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Hofbauer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function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considered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macrophages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has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been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widely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discussed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according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some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authors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activity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endocrine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immunological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transportation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nutrients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Phagocytic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function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present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aims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identify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describe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morphology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Macrophage-specific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argentic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compounds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which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used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five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placentas of Q1,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second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quarter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five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term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well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alternative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Macrophage-specific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argentic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technique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Typical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call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found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form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spherical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ovoid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large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(20 µm to 30 µm),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macrophage-like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Macrophage-specific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argentic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compounds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few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inclusions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cytoplasm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its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Phagocytic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activity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minimal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since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normal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pregnancies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placentas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were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used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only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cells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presented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macrophage-like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appearance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also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took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Macrophage-specific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argentic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compound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B034F" w:rsidRDefault="006B034F" w:rsidP="006B03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584" w:rsidRDefault="006B034F" w:rsidP="006B034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eastAsia="Times New Roman" w:cs="Calibri"/>
          <w:color w:val="7030A0"/>
          <w:sz w:val="28"/>
          <w:szCs w:val="28"/>
          <w:lang w:val="es-ES" w:eastAsia="es-ES"/>
        </w:rPr>
        <w:t xml:space="preserve">Key </w:t>
      </w:r>
      <w:proofErr w:type="spellStart"/>
      <w:r>
        <w:rPr>
          <w:rFonts w:eastAsia="Times New Roman" w:cs="Calibri"/>
          <w:color w:val="7030A0"/>
          <w:sz w:val="28"/>
          <w:szCs w:val="28"/>
          <w:lang w:val="es-ES" w:eastAsia="es-ES"/>
        </w:rPr>
        <w:t>words</w:t>
      </w:r>
      <w:proofErr w:type="spellEnd"/>
      <w:r>
        <w:rPr>
          <w:rFonts w:eastAsia="Times New Roman" w:cs="Calibri"/>
          <w:color w:val="7030A0"/>
          <w:sz w:val="28"/>
          <w:szCs w:val="28"/>
          <w:lang w:val="es-ES" w:eastAsia="es-ES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células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placenta, impregnaciones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argénticas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20D67" w:rsidRDefault="00A20D67" w:rsidP="006B034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A20D67" w:rsidRPr="00621DF5" w:rsidRDefault="00A20D67" w:rsidP="00A20D67">
      <w:pPr>
        <w:spacing w:line="360" w:lineRule="auto"/>
      </w:pPr>
      <w:r w:rsidRPr="001272EA">
        <w:rPr>
          <w:rFonts w:ascii="Times New Roman" w:hAnsi="Times New Roman"/>
          <w:b/>
          <w:sz w:val="24"/>
        </w:rPr>
        <w:t>Fecha recepción:</w:t>
      </w:r>
      <w:r w:rsidRPr="001272EA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Julio 2015</w:t>
      </w:r>
      <w:r w:rsidRPr="001272EA">
        <w:rPr>
          <w:rFonts w:ascii="Times New Roman" w:hAnsi="Times New Roman"/>
          <w:sz w:val="24"/>
        </w:rPr>
        <w:t xml:space="preserve">           </w:t>
      </w:r>
      <w:r w:rsidRPr="001272EA">
        <w:rPr>
          <w:rFonts w:ascii="Times New Roman" w:hAnsi="Times New Roman"/>
          <w:b/>
          <w:sz w:val="24"/>
        </w:rPr>
        <w:t>Fecha aceptación:</w:t>
      </w:r>
      <w:r>
        <w:rPr>
          <w:rFonts w:ascii="Times New Roman" w:hAnsi="Times New Roman"/>
          <w:sz w:val="24"/>
        </w:rPr>
        <w:t xml:space="preserve"> Diciembre 2015</w:t>
      </w:r>
      <w:r>
        <w:br/>
      </w:r>
      <w:r w:rsidR="007B755C"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9320D6" w:rsidRPr="00E74363" w:rsidRDefault="009320D6" w:rsidP="00E743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33ECB" w:rsidRPr="009320D6" w:rsidRDefault="009320D6" w:rsidP="00E74363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I</w:t>
      </w:r>
      <w:r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ntroducción</w:t>
      </w:r>
    </w:p>
    <w:p w:rsidR="00097584" w:rsidRPr="00E74363" w:rsidRDefault="00DD3D9B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L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a</w:t>
      </w:r>
      <w:r w:rsidR="008C402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primera vez que se habló de la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s células de Hofbauer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8C4023">
        <w:rPr>
          <w:rFonts w:ascii="Times New Roman" w:eastAsia="Times New Roman" w:hAnsi="Times New Roman" w:cs="Times New Roman"/>
          <w:sz w:val="24"/>
          <w:szCs w:val="24"/>
          <w:lang w:val="es-ES"/>
        </w:rPr>
        <w:t>fue en 1847 (</w:t>
      </w:r>
      <w:r w:rsidR="00B33ECB" w:rsidRPr="00E74363">
        <w:rPr>
          <w:rFonts w:ascii="Times New Roman" w:eastAsia="Times New Roman" w:hAnsi="Times New Roman" w:cs="Times New Roman"/>
          <w:bCs/>
          <w:sz w:val="24"/>
          <w:szCs w:val="24"/>
        </w:rPr>
        <w:t>Müller</w:t>
      </w:r>
      <w:r w:rsidR="00B33E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3ECB" w:rsidRPr="00E74363">
        <w:rPr>
          <w:rFonts w:ascii="Times New Roman" w:eastAsia="Times New Roman" w:hAnsi="Times New Roman" w:cs="Times New Roman"/>
          <w:sz w:val="24"/>
          <w:szCs w:val="24"/>
        </w:rPr>
        <w:t>1847</w:t>
      </w:r>
      <w:r w:rsidR="00B33E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4023">
        <w:rPr>
          <w:rFonts w:ascii="Times New Roman" w:eastAsia="Times New Roman" w:hAnsi="Times New Roman" w:cs="Times New Roman"/>
          <w:sz w:val="24"/>
          <w:szCs w:val="24"/>
        </w:rPr>
        <w:t xml:space="preserve">. Se han estudiado poco, pero también se han hecho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estudios específic</w:t>
      </w:r>
      <w:r w:rsidR="008C4023">
        <w:rPr>
          <w:rFonts w:ascii="Times New Roman" w:eastAsia="Times New Roman" w:hAnsi="Times New Roman" w:cs="Times New Roman"/>
          <w:sz w:val="24"/>
          <w:szCs w:val="24"/>
          <w:lang w:val="es-ES"/>
        </w:rPr>
        <w:t>os</w:t>
      </w:r>
      <w:r w:rsidR="004D5F1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sobre ellas</w:t>
      </w:r>
      <w:r w:rsidR="008C402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B33ECB">
        <w:rPr>
          <w:rFonts w:ascii="Times New Roman" w:eastAsia="Times New Roman" w:hAnsi="Times New Roman" w:cs="Times New Roman"/>
          <w:sz w:val="24"/>
          <w:szCs w:val="24"/>
        </w:rPr>
        <w:t>(Hofbauer, 190</w:t>
      </w:r>
      <w:r w:rsidR="00B33ECB" w:rsidRPr="00162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0D0C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3ECB">
        <w:rPr>
          <w:rFonts w:ascii="Times New Roman" w:eastAsia="Times New Roman" w:hAnsi="Times New Roman" w:cs="Times New Roman"/>
          <w:sz w:val="24"/>
          <w:szCs w:val="24"/>
        </w:rPr>
        <w:t xml:space="preserve"> 1905</w:t>
      </w:r>
      <w:r w:rsidR="009063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B33ECB">
        <w:rPr>
          <w:rFonts w:ascii="Times New Roman" w:eastAsia="Times New Roman" w:hAnsi="Times New Roman" w:cs="Times New Roman"/>
          <w:sz w:val="24"/>
          <w:szCs w:val="24"/>
        </w:rPr>
        <w:t xml:space="preserve">Hofbauer and Baltimore, </w:t>
      </w:r>
      <w:r w:rsidR="00B33ECB" w:rsidRPr="009351EC">
        <w:rPr>
          <w:rFonts w:ascii="Times New Roman" w:eastAsia="Times New Roman" w:hAnsi="Times New Roman" w:cs="Times New Roman"/>
          <w:sz w:val="24"/>
          <w:szCs w:val="24"/>
        </w:rPr>
        <w:t>1925</w:t>
      </w:r>
      <w:r w:rsidR="00B33E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D679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4023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D679AC" w:rsidRPr="00E7436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0D0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ayudaron a </w:t>
      </w:r>
      <w:r w:rsidR="004D5F10">
        <w:rPr>
          <w:rFonts w:ascii="Times New Roman" w:eastAsia="Times New Roman" w:hAnsi="Times New Roman" w:cs="Times New Roman"/>
          <w:sz w:val="24"/>
          <w:szCs w:val="24"/>
          <w:lang w:val="es-ES"/>
        </w:rPr>
        <w:t>conocerlas</w:t>
      </w:r>
      <w:r w:rsidR="008C402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más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y </w:t>
      </w:r>
      <w:r w:rsidR="000D0C84">
        <w:rPr>
          <w:rFonts w:ascii="Times New Roman" w:eastAsia="Times New Roman" w:hAnsi="Times New Roman" w:cs="Times New Roman"/>
          <w:sz w:val="24"/>
          <w:szCs w:val="24"/>
          <w:lang w:val="es-ES"/>
        </w:rPr>
        <w:t>a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sug</w:t>
      </w:r>
      <w:r w:rsidR="000D0C84">
        <w:rPr>
          <w:rFonts w:ascii="Times New Roman" w:eastAsia="Times New Roman" w:hAnsi="Times New Roman" w:cs="Times New Roman"/>
          <w:sz w:val="24"/>
          <w:szCs w:val="24"/>
          <w:lang w:val="es-ES"/>
        </w:rPr>
        <w:t>erir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que </w:t>
      </w:r>
      <w:r w:rsidR="00ED291D">
        <w:rPr>
          <w:rFonts w:ascii="Times New Roman" w:eastAsia="Times New Roman" w:hAnsi="Times New Roman" w:cs="Times New Roman"/>
          <w:sz w:val="24"/>
          <w:szCs w:val="24"/>
          <w:lang w:val="es-ES"/>
        </w:rPr>
        <w:t>su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número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aumenta</w:t>
      </w:r>
      <w:r w:rsidR="008C402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ED291D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cuando </w:t>
      </w:r>
      <w:r w:rsidR="001103F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la persona 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est</w:t>
      </w:r>
      <w:r w:rsidR="008C4023">
        <w:rPr>
          <w:rFonts w:ascii="Times New Roman" w:eastAsia="Times New Roman" w:hAnsi="Times New Roman" w:cs="Times New Roman"/>
          <w:sz w:val="24"/>
          <w:szCs w:val="24"/>
          <w:lang w:val="es-ES"/>
        </w:rPr>
        <w:t>á</w:t>
      </w:r>
      <w:r w:rsidR="001103F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infecta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da</w:t>
      </w:r>
      <w:r w:rsidR="001103F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con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sífilis. </w:t>
      </w:r>
      <w:r w:rsidR="008C4023">
        <w:rPr>
          <w:rFonts w:ascii="Times New Roman" w:eastAsia="Times New Roman" w:hAnsi="Times New Roman" w:cs="Times New Roman"/>
          <w:sz w:val="24"/>
          <w:szCs w:val="24"/>
          <w:lang w:val="es-ES"/>
        </w:rPr>
        <w:t>Tras hacerse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estos estudios </w:t>
      </w:r>
      <w:r w:rsidR="00980188">
        <w:rPr>
          <w:rFonts w:ascii="Times New Roman" w:eastAsia="Times New Roman" w:hAnsi="Times New Roman" w:cs="Times New Roman"/>
          <w:sz w:val="24"/>
          <w:szCs w:val="24"/>
          <w:lang w:val="es-ES"/>
        </w:rPr>
        <w:t>de</w:t>
      </w:r>
      <w:r w:rsidR="00ED291D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las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llamadas “células errantes”, </w:t>
      </w:r>
      <w:r w:rsidR="00C13E9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se les </w:t>
      </w:r>
      <w:r w:rsidR="00980188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cambió </w:t>
      </w:r>
      <w:r w:rsidR="00C13E95">
        <w:rPr>
          <w:rFonts w:ascii="Times New Roman" w:eastAsia="Times New Roman" w:hAnsi="Times New Roman" w:cs="Times New Roman"/>
          <w:sz w:val="24"/>
          <w:szCs w:val="24"/>
          <w:lang w:val="es-ES"/>
        </w:rPr>
        <w:t>el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nombre </w:t>
      </w:r>
      <w:r w:rsidR="00980188">
        <w:rPr>
          <w:rFonts w:ascii="Times New Roman" w:eastAsia="Times New Roman" w:hAnsi="Times New Roman" w:cs="Times New Roman"/>
          <w:sz w:val="24"/>
          <w:szCs w:val="24"/>
          <w:lang w:val="es-ES"/>
        </w:rPr>
        <w:t>a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células de Hofbauer</w:t>
      </w:r>
      <w:r w:rsidR="0091554A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D679AC">
        <w:rPr>
          <w:rFonts w:ascii="Times New Roman" w:eastAsia="Times New Roman" w:hAnsi="Times New Roman" w:cs="Times New Roman"/>
          <w:sz w:val="24"/>
          <w:szCs w:val="24"/>
          <w:lang w:val="es-ES"/>
        </w:rPr>
        <w:t>(</w:t>
      </w:r>
      <w:hyperlink r:id="rId12" w:history="1">
        <w:r w:rsidR="00D679AC" w:rsidRPr="00E74363">
          <w:rPr>
            <w:rFonts w:ascii="Times New Roman" w:eastAsia="Times New Roman" w:hAnsi="Times New Roman" w:cs="Times New Roman"/>
            <w:sz w:val="24"/>
            <w:szCs w:val="24"/>
            <w:lang w:val="fr-FR"/>
          </w:rPr>
          <w:t>Virchow</w:t>
        </w:r>
      </w:hyperlink>
      <w:r w:rsidR="00D679AC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="00D679AC" w:rsidRPr="00E7436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hyperlink r:id="rId13" w:history="1">
        <w:r w:rsidR="00D679AC" w:rsidRPr="003C549A">
          <w:rPr>
            <w:rFonts w:ascii="Times New Roman" w:eastAsia="Times New Roman" w:hAnsi="Times New Roman" w:cs="Times New Roman"/>
            <w:sz w:val="24"/>
            <w:szCs w:val="20"/>
          </w:rPr>
          <w:t>1871</w:t>
        </w:r>
      </w:hyperlink>
      <w:r w:rsidR="00D679AC" w:rsidRPr="003C549A">
        <w:rPr>
          <w:rFonts w:ascii="Times New Roman" w:eastAsia="Times New Roman" w:hAnsi="Times New Roman" w:cs="Times New Roman"/>
          <w:sz w:val="24"/>
          <w:szCs w:val="20"/>
        </w:rPr>
        <w:t>).</w:t>
      </w:r>
    </w:p>
    <w:p w:rsidR="003E6E45" w:rsidRPr="00E74363" w:rsidRDefault="003E6E45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097584" w:rsidRPr="00E74363" w:rsidRDefault="00DD3D9B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Más adelante volvieron a estudiarse</w:t>
      </w:r>
      <w:r w:rsidR="00D679AC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pero 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esta vez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en casos de sífilis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,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encontrándose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una gran cantidad de células de Hofbauer en el tejido conjuntivo del estroma de las vellosidades</w:t>
      </w:r>
      <w:r w:rsidR="00097584" w:rsidRPr="00E74363">
        <w:rPr>
          <w:rFonts w:ascii="Times New Roman" w:eastAsia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coriónicas, con apariencia de macrófagos</w:t>
      </w:r>
      <w:r w:rsidR="00EA3CC5" w:rsidRPr="00EA3CC5">
        <w:t xml:space="preserve"> </w:t>
      </w:r>
      <w:r w:rsidR="00EA3CC5">
        <w:t>(</w:t>
      </w:r>
      <w:hyperlink r:id="rId14" w:history="1">
        <w:r w:rsidR="00EA3CC5" w:rsidRPr="00E74363">
          <w:rPr>
            <w:rFonts w:ascii="Times New Roman" w:eastAsia="Times New Roman" w:hAnsi="Times New Roman" w:cs="Times New Roman"/>
            <w:sz w:val="24"/>
            <w:szCs w:val="24"/>
            <w:lang w:val="fr-FR"/>
          </w:rPr>
          <w:t>Virchow</w:t>
        </w:r>
      </w:hyperlink>
      <w:r w:rsidR="00EA3C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hyperlink r:id="rId15" w:history="1">
        <w:r w:rsidR="00EA3CC5" w:rsidRPr="00EA3CC5">
          <w:rPr>
            <w:rFonts w:ascii="Times New Roman" w:eastAsia="Times New Roman" w:hAnsi="Times New Roman" w:cs="Times New Roman"/>
            <w:sz w:val="24"/>
            <w:szCs w:val="20"/>
          </w:rPr>
          <w:t>1871</w:t>
        </w:r>
      </w:hyperlink>
      <w:r w:rsidR="00EA3CC5" w:rsidRPr="00EA3CC5">
        <w:rPr>
          <w:rFonts w:ascii="Times New Roman" w:eastAsia="Times New Roman" w:hAnsi="Times New Roman" w:cs="Times New Roman"/>
          <w:sz w:val="24"/>
          <w:szCs w:val="20"/>
        </w:rPr>
        <w:t>)</w:t>
      </w:r>
      <w:r w:rsidR="00EA3CC5">
        <w:rPr>
          <w:rFonts w:ascii="Times New Roman" w:eastAsia="Times New Roman" w:hAnsi="Times New Roman" w:cs="Times New Roman"/>
          <w:sz w:val="24"/>
          <w:szCs w:val="20"/>
        </w:rPr>
        <w:t>.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Con microscopio electrónico</w:t>
      </w:r>
      <w:r w:rsidR="00097584" w:rsidRPr="00E74363">
        <w:rPr>
          <w:rFonts w:ascii="Times New Roman" w:eastAsia="Times New Roman" w:hAnsi="Times New Roman" w:cs="Times New Roman"/>
          <w:color w:val="FF0000"/>
          <w:sz w:val="24"/>
          <w:szCs w:val="24"/>
          <w:lang w:val="es-ES"/>
        </w:rPr>
        <w:t xml:space="preserve">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se observaron vellosidad</w:t>
      </w:r>
      <w:r w:rsidR="005F261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es coriónicas en placentas de 9 a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10 semanas de gestación y se encontraron células de Hofbauer alrededor de células mesenquimales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r w:rsidR="00D679AC">
        <w:rPr>
          <w:rFonts w:ascii="Times New Roman" w:eastAsia="Times New Roman" w:hAnsi="Times New Roman" w:cs="Times New Roman"/>
          <w:sz w:val="24"/>
          <w:szCs w:val="24"/>
          <w:lang w:val="es-ES"/>
        </w:rPr>
        <w:t>caracteriza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das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por presentar una gran cantidad de vacuolas de variable tamaño</w:t>
      </w:r>
      <w:r w:rsidR="00EA3CC5" w:rsidRPr="00EA3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CC5">
        <w:rPr>
          <w:rFonts w:ascii="Times New Roman" w:eastAsia="Times New Roman" w:hAnsi="Times New Roman" w:cs="Times New Roman"/>
          <w:sz w:val="24"/>
          <w:szCs w:val="24"/>
        </w:rPr>
        <w:t>(</w:t>
      </w:r>
      <w:r w:rsidR="00EA3CC5" w:rsidRPr="00EA3CC5">
        <w:rPr>
          <w:rFonts w:ascii="Times New Roman" w:eastAsia="Times New Roman" w:hAnsi="Times New Roman" w:cs="Times New Roman"/>
          <w:sz w:val="24"/>
          <w:szCs w:val="24"/>
        </w:rPr>
        <w:t>Wisloski</w:t>
      </w:r>
      <w:r w:rsidR="00EA3CC5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EA3CC5" w:rsidRPr="00EA3CC5">
        <w:rPr>
          <w:rFonts w:ascii="Times New Roman" w:eastAsia="Times New Roman" w:hAnsi="Times New Roman" w:cs="Times New Roman"/>
          <w:sz w:val="24"/>
          <w:szCs w:val="24"/>
        </w:rPr>
        <w:t xml:space="preserve"> Dempsey</w:t>
      </w:r>
      <w:r w:rsidR="00EA3CC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3CC5" w:rsidRPr="00EA3CC5">
        <w:rPr>
          <w:rFonts w:ascii="Times New Roman" w:eastAsia="Times New Roman" w:hAnsi="Times New Roman" w:cs="Times New Roman"/>
          <w:sz w:val="24"/>
          <w:szCs w:val="24"/>
        </w:rPr>
        <w:t xml:space="preserve"> 1955</w:t>
      </w:r>
      <w:r w:rsidR="00EA3CC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Asimismo, </w:t>
      </w:r>
      <w:r w:rsidR="00D679AC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se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hallaron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células de Hofb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auer en placentas prematuras, maduras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,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post-maduras y gemelares, 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siendo más numerosas en las p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rematuras, 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sin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funciones fagocitarias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, de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actividades en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docrinas 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formando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parte de un proceso inmunológico</w:t>
      </w:r>
      <w:r w:rsidR="00EA3CC5" w:rsidRPr="00EA3CC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A3CC5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EA3CC5" w:rsidRPr="00EA3CC5">
        <w:rPr>
          <w:rFonts w:ascii="Times New Roman" w:eastAsia="Times New Roman" w:hAnsi="Times New Roman" w:cs="Times New Roman"/>
          <w:bCs/>
          <w:sz w:val="24"/>
          <w:szCs w:val="24"/>
        </w:rPr>
        <w:t>Rodway</w:t>
      </w:r>
      <w:r w:rsidR="00EA3CC5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EA3CC5" w:rsidRPr="00EA3CC5">
        <w:rPr>
          <w:rFonts w:ascii="Times New Roman" w:eastAsia="Times New Roman" w:hAnsi="Times New Roman" w:cs="Times New Roman"/>
          <w:bCs/>
          <w:sz w:val="24"/>
          <w:szCs w:val="24"/>
        </w:rPr>
        <w:t>Marsh</w:t>
      </w:r>
      <w:r w:rsidR="00EA3CC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EA3CC5" w:rsidRPr="00EA3CC5">
        <w:rPr>
          <w:rFonts w:ascii="Times New Roman" w:eastAsia="Times New Roman" w:hAnsi="Times New Roman" w:cs="Times New Roman"/>
          <w:bCs/>
          <w:sz w:val="24"/>
          <w:szCs w:val="24"/>
        </w:rPr>
        <w:t xml:space="preserve">1956).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También</w:t>
      </w:r>
      <w:r w:rsidR="00D679AC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se presenta</w:t>
      </w:r>
      <w:r w:rsidR="002E017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ro</w:t>
      </w:r>
      <w:r w:rsidR="00D679AC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en embarazos sin complicaciones en placentas maduras e inmaduras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, aunque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</w:t>
      </w:r>
      <w:r w:rsidR="002E017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tienden a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desaparece</w:t>
      </w:r>
      <w:r w:rsidR="002E017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r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o s</w:t>
      </w:r>
      <w:r w:rsidR="002E017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er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sumamente escasas después del cuarto mes de gestación</w:t>
      </w:r>
      <w:r w:rsidR="004A3198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</w:t>
      </w:r>
      <w:r w:rsidR="005F261E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(</w:t>
      </w:r>
      <w:r w:rsidR="005F261E" w:rsidRPr="005F261E">
        <w:rPr>
          <w:rFonts w:ascii="Times New Roman" w:eastAsia="Times New Roman" w:hAnsi="Times New Roman" w:cs="Times New Roman"/>
          <w:bCs/>
          <w:sz w:val="24"/>
          <w:szCs w:val="24"/>
        </w:rPr>
        <w:t>Gray,</w:t>
      </w:r>
      <w:r w:rsidR="005F26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F261E" w:rsidRPr="005F261E">
        <w:rPr>
          <w:rFonts w:ascii="Times New Roman" w:eastAsia="Times New Roman" w:hAnsi="Times New Roman" w:cs="Times New Roman"/>
          <w:bCs/>
          <w:sz w:val="24"/>
          <w:szCs w:val="24"/>
        </w:rPr>
        <w:t>1957).</w:t>
      </w:r>
      <w:r w:rsidR="005F26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E6E45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Existen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abundantes células de Hofbauer en placentas de primer trimestre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en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mujeres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seropositivas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>VIH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)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y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en placentas de primer trimestre </w:t>
      </w:r>
      <w:r w:rsidR="002E017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de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mujeres gestantes diabéticas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, y </w:t>
      </w:r>
      <w:r w:rsidR="002E017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por lo general son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meno</w:t>
      </w:r>
      <w:r w:rsidR="002E017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s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</w:t>
      </w:r>
      <w:r w:rsidR="002E017B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numerosas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en las placentas a término</w:t>
      </w:r>
      <w:r w:rsidR="005F261E" w:rsidRPr="005F26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F261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5F261E" w:rsidRPr="006156ED">
        <w:rPr>
          <w:rFonts w:ascii="Times New Roman" w:eastAsia="Times New Roman" w:hAnsi="Times New Roman" w:cs="Times New Roman"/>
          <w:bCs/>
          <w:sz w:val="24"/>
          <w:szCs w:val="24"/>
        </w:rPr>
        <w:t>Villegas</w:t>
      </w:r>
      <w:r w:rsidR="007C2E43">
        <w:rPr>
          <w:rFonts w:ascii="Times New Roman" w:eastAsia="Times New Roman" w:hAnsi="Times New Roman" w:cs="Times New Roman"/>
          <w:bCs/>
          <w:sz w:val="24"/>
          <w:szCs w:val="24"/>
        </w:rPr>
        <w:t xml:space="preserve"> et al.,</w:t>
      </w:r>
      <w:r w:rsidR="005F26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F261E" w:rsidRPr="00E74363">
        <w:rPr>
          <w:rFonts w:ascii="Times New Roman" w:eastAsia="Times New Roman" w:hAnsi="Times New Roman" w:cs="Times New Roman"/>
          <w:bCs/>
          <w:sz w:val="24"/>
          <w:szCs w:val="24"/>
        </w:rPr>
        <w:t>1994</w:t>
      </w:r>
      <w:r w:rsidR="0090631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5F26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F261E" w:rsidRPr="009837A8">
        <w:rPr>
          <w:rFonts w:ascii="Times New Roman" w:eastAsia="Times New Roman" w:hAnsi="Times New Roman" w:cs="Times New Roman"/>
          <w:bCs/>
          <w:sz w:val="24"/>
          <w:szCs w:val="24"/>
        </w:rPr>
        <w:t>Calderón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et al.</w:t>
      </w:r>
      <w:r w:rsidR="005F261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5F261E" w:rsidRPr="005F261E">
        <w:rPr>
          <w:rFonts w:ascii="Times New Roman" w:eastAsia="Times New Roman" w:hAnsi="Times New Roman" w:cs="Times New Roman"/>
          <w:bCs/>
          <w:sz w:val="24"/>
          <w:szCs w:val="24"/>
        </w:rPr>
        <w:t>2000)</w:t>
      </w:r>
      <w:r w:rsidR="005F261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97584" w:rsidRPr="00E74363" w:rsidRDefault="002E212D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 xml:space="preserve"> origen, función y morfología de las células de Hofbauer </w:t>
      </w:r>
      <w:r w:rsidR="002E017B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>ha discutido</w:t>
      </w:r>
      <w:r w:rsidR="002E017B">
        <w:rPr>
          <w:rFonts w:ascii="Times New Roman" w:eastAsia="Times New Roman" w:hAnsi="Times New Roman" w:cs="Times New Roman"/>
          <w:sz w:val="24"/>
          <w:szCs w:val="24"/>
        </w:rPr>
        <w:t xml:space="preserve"> mucho</w:t>
      </w:r>
      <w:r w:rsidR="00EB0A88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>ras realizar estudios en microscopio electrónico de las vellosidad</w:t>
      </w:r>
      <w:r w:rsidR="005F261E">
        <w:rPr>
          <w:rFonts w:ascii="Times New Roman" w:eastAsia="Times New Roman" w:hAnsi="Times New Roman" w:cs="Times New Roman"/>
          <w:sz w:val="24"/>
          <w:szCs w:val="24"/>
        </w:rPr>
        <w:t>es coriónicas en placentas de 9 a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 xml:space="preserve">10 semanas de gestación, se encontraron células de Hofbauer que se caracterizan por estar alrededor de células mesenquimales 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>presentan una gran cantidad de vacuolas de tamaño variable</w:t>
      </w:r>
      <w:r w:rsidR="004A3198" w:rsidRPr="00E74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261E">
        <w:rPr>
          <w:rFonts w:ascii="Times New Roman" w:eastAsia="Times New Roman" w:hAnsi="Times New Roman" w:cs="Times New Roman"/>
          <w:sz w:val="24"/>
          <w:szCs w:val="24"/>
        </w:rPr>
        <w:t>(</w:t>
      </w:r>
      <w:r w:rsidR="005F261E" w:rsidRPr="005F261E">
        <w:rPr>
          <w:rFonts w:ascii="Times New Roman" w:eastAsia="Times New Roman" w:hAnsi="Times New Roman" w:cs="Times New Roman"/>
          <w:sz w:val="24"/>
          <w:szCs w:val="24"/>
        </w:rPr>
        <w:t>Wisloski</w:t>
      </w:r>
      <w:r w:rsidR="005F261E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5F261E" w:rsidRPr="005F261E">
        <w:rPr>
          <w:rFonts w:ascii="Times New Roman" w:eastAsia="Times New Roman" w:hAnsi="Times New Roman" w:cs="Times New Roman"/>
          <w:sz w:val="24"/>
          <w:szCs w:val="24"/>
        </w:rPr>
        <w:t xml:space="preserve"> Dempsey,</w:t>
      </w:r>
      <w:r w:rsidR="005F2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261E" w:rsidRPr="005F261E">
        <w:rPr>
          <w:rFonts w:ascii="Times New Roman" w:eastAsia="Times New Roman" w:hAnsi="Times New Roman" w:cs="Times New Roman"/>
          <w:sz w:val="24"/>
          <w:szCs w:val="24"/>
        </w:rPr>
        <w:t>1955</w:t>
      </w:r>
      <w:r w:rsidR="005F261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>La mayoría de los autores las encuentran en el estroma de las vellosidades coriónicas de la placenta humana y la discusión s</w:t>
      </w:r>
      <w:r w:rsidR="002E017B">
        <w:rPr>
          <w:rFonts w:ascii="Times New Roman" w:eastAsia="Times New Roman" w:hAnsi="Times New Roman" w:cs="Times New Roman"/>
          <w:sz w:val="24"/>
          <w:szCs w:val="24"/>
        </w:rPr>
        <w:t xml:space="preserve">urge 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 xml:space="preserve">debido a que su número disminuye conforme transcurre el embarazo hasta el alumbramiento en casos normales, </w:t>
      </w:r>
      <w:r w:rsidR="002E017B">
        <w:rPr>
          <w:rFonts w:ascii="Times New Roman" w:eastAsia="Times New Roman" w:hAnsi="Times New Roman" w:cs="Times New Roman"/>
          <w:sz w:val="24"/>
          <w:szCs w:val="24"/>
        </w:rPr>
        <w:t>lo cual no ocurre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 xml:space="preserve"> en casos patológicos como la diabetes; de ahí la importancia de establecer su origen, morfología y función. Algunos autores</w:t>
      </w:r>
      <w:r w:rsidR="000F2869" w:rsidRPr="00E74363">
        <w:rPr>
          <w:rFonts w:ascii="Times New Roman" w:eastAsia="Times New Roman" w:hAnsi="Times New Roman" w:cs="Times New Roman"/>
          <w:sz w:val="24"/>
          <w:szCs w:val="24"/>
        </w:rPr>
        <w:t xml:space="preserve"> les atribuyen una función macró</w:t>
      </w:r>
      <w:r w:rsidR="00097584" w:rsidRPr="00E74363">
        <w:rPr>
          <w:rFonts w:ascii="Times New Roman" w:eastAsia="Times New Roman" w:hAnsi="Times New Roman" w:cs="Times New Roman"/>
          <w:sz w:val="24"/>
          <w:szCs w:val="24"/>
        </w:rPr>
        <w:t>fagica y otros de transporte de substancias nutritivas e incluso también funciones endocrinas.</w:t>
      </w:r>
    </w:p>
    <w:p w:rsidR="00097584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Tomando en cuenta lo anterior </w:t>
      </w:r>
      <w:r w:rsidR="00D9487C">
        <w:rPr>
          <w:rFonts w:ascii="Times New Roman" w:eastAsia="Times New Roman" w:hAnsi="Times New Roman" w:cs="Times New Roman"/>
          <w:sz w:val="24"/>
          <w:szCs w:val="24"/>
        </w:rPr>
        <w:t>el objetivo es</w:t>
      </w:r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 identificar y describir la morfología de las células de Hofbauer por medio de impregnaciones argénticas específicas para macrófagos.</w:t>
      </w:r>
    </w:p>
    <w:p w:rsidR="009320D6" w:rsidRPr="00E74363" w:rsidRDefault="009320D6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6AF" w:rsidRDefault="00D836AF" w:rsidP="00E7436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5B3A" w:rsidRDefault="008D5B3A" w:rsidP="00E7436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5B3A" w:rsidRDefault="008D5B3A" w:rsidP="00E7436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584" w:rsidRPr="00E74363" w:rsidRDefault="004A3198" w:rsidP="00E7436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>MATERIAL</w:t>
      </w:r>
      <w:r w:rsidR="00906310"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  <w:r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EB0A88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>TODOS</w:t>
      </w:r>
    </w:p>
    <w:p w:rsidR="00097584" w:rsidRPr="00E74363" w:rsidRDefault="00097584" w:rsidP="00E7436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584" w:rsidRPr="00E74363" w:rsidRDefault="00097584" w:rsidP="00EE23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Se </w:t>
      </w:r>
      <w:r w:rsidR="00D679AC">
        <w:rPr>
          <w:rFonts w:ascii="Times New Roman" w:eastAsia="Times New Roman" w:hAnsi="Times New Roman" w:cs="Times New Roman"/>
          <w:bCs/>
          <w:sz w:val="24"/>
          <w:szCs w:val="24"/>
        </w:rPr>
        <w:t>trabajó con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las técnicas de impregnación argéntica para macrófagos</w:t>
      </w:r>
      <w:r w:rsidR="00EE2389" w:rsidRPr="00E74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389">
        <w:rPr>
          <w:rFonts w:ascii="Times New Roman" w:eastAsia="Times New Roman" w:hAnsi="Times New Roman" w:cs="Times New Roman"/>
          <w:sz w:val="24"/>
          <w:szCs w:val="24"/>
        </w:rPr>
        <w:t>(</w:t>
      </w:r>
      <w:r w:rsidR="00906310">
        <w:rPr>
          <w:rFonts w:ascii="Times New Roman" w:eastAsia="Times New Roman" w:hAnsi="Times New Roman" w:cs="Times New Roman"/>
          <w:sz w:val="24"/>
          <w:szCs w:val="24"/>
        </w:rPr>
        <w:t>R</w:t>
      </w:r>
      <w:r w:rsidR="00EB0A88">
        <w:rPr>
          <w:rFonts w:ascii="Times New Roman" w:eastAsia="Times New Roman" w:hAnsi="Times New Roman" w:cs="Times New Roman"/>
          <w:sz w:val="24"/>
          <w:szCs w:val="24"/>
        </w:rPr>
        <w:t>í</w:t>
      </w:r>
      <w:r w:rsidR="00906310">
        <w:rPr>
          <w:rFonts w:ascii="Times New Roman" w:eastAsia="Times New Roman" w:hAnsi="Times New Roman" w:cs="Times New Roman"/>
          <w:sz w:val="24"/>
          <w:szCs w:val="24"/>
        </w:rPr>
        <w:t>o-</w:t>
      </w:r>
      <w:r w:rsidR="00EE2389" w:rsidRPr="00E74363">
        <w:rPr>
          <w:rFonts w:ascii="Times New Roman" w:eastAsia="Times New Roman" w:hAnsi="Times New Roman" w:cs="Times New Roman"/>
          <w:sz w:val="24"/>
          <w:szCs w:val="24"/>
        </w:rPr>
        <w:t>Hortega</w:t>
      </w:r>
      <w:r w:rsidR="00EE23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E2389" w:rsidRPr="00E74363">
        <w:rPr>
          <w:rFonts w:ascii="Times New Roman" w:eastAsia="Times New Roman" w:hAnsi="Times New Roman" w:cs="Times New Roman"/>
          <w:sz w:val="24"/>
          <w:szCs w:val="24"/>
        </w:rPr>
        <w:t>1927</w:t>
      </w:r>
      <w:r w:rsidR="00906310">
        <w:rPr>
          <w:rFonts w:ascii="Times New Roman" w:eastAsia="Times New Roman" w:hAnsi="Times New Roman" w:cs="Times New Roman"/>
          <w:sz w:val="24"/>
          <w:szCs w:val="24"/>
        </w:rPr>
        <w:t>;</w:t>
      </w:r>
      <w:r w:rsidR="00EE2389" w:rsidRPr="00EE238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EE2389" w:rsidRPr="00E74363">
        <w:rPr>
          <w:rFonts w:ascii="Times New Roman" w:eastAsia="Times New Roman" w:hAnsi="Times New Roman" w:cs="Times New Roman"/>
          <w:sz w:val="24"/>
          <w:szCs w:val="24"/>
          <w:lang w:val="pt-BR"/>
        </w:rPr>
        <w:t>Barroso-Moguel</w:t>
      </w:r>
      <w:r w:rsidR="00EE238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y Costero, </w:t>
      </w:r>
      <w:r w:rsidR="00EE2389" w:rsidRPr="009837A8">
        <w:rPr>
          <w:rFonts w:ascii="Times New Roman" w:eastAsia="Times New Roman" w:hAnsi="Times New Roman" w:cs="Times New Roman"/>
          <w:sz w:val="24"/>
          <w:szCs w:val="24"/>
        </w:rPr>
        <w:t>1962</w:t>
      </w:r>
      <w:r w:rsidR="00EE238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y</w:t>
      </w:r>
      <w:r w:rsidR="00D679AC">
        <w:rPr>
          <w:rFonts w:ascii="Times New Roman" w:eastAsia="Times New Roman" w:hAnsi="Times New Roman" w:cs="Times New Roman"/>
          <w:bCs/>
          <w:sz w:val="24"/>
          <w:szCs w:val="24"/>
        </w:rPr>
        <w:t xml:space="preserve"> a partir de estas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se diseñó una técnica alternativa.</w:t>
      </w:r>
    </w:p>
    <w:p w:rsidR="00097584" w:rsidRPr="00E74363" w:rsidRDefault="00097584" w:rsidP="00E74363">
      <w:pPr>
        <w:tabs>
          <w:tab w:val="left" w:pos="31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E74363" w:rsidRDefault="00097584" w:rsidP="00E74363">
      <w:pPr>
        <w:tabs>
          <w:tab w:val="left" w:pos="31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Se utilizaron cinco placentas humanas de primer trimestre y una de segundo trimestre de abortos espontáneos y cinco a término de embarazo sin complicaciones. De las cinco placentas de primer trimestre, dos fueron fijadas en formol bromuro y tres en formol al 10 %, con un tiempo de fijación de un mes, ocho días y tres de cinco días. La placenta de segundo trimestre se fijó en formol al 10 %, al igual que las placentas a término, con un tiempo de fijación de cinco y ocho días respectivamente.</w:t>
      </w:r>
    </w:p>
    <w:p w:rsidR="00097584" w:rsidRPr="00E74363" w:rsidRDefault="00097584" w:rsidP="00E74363">
      <w:pPr>
        <w:tabs>
          <w:tab w:val="left" w:pos="31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Pequeñas porciones de placenta se colocaron en g</w:t>
      </w:r>
      <w:r w:rsidR="00906310">
        <w:rPr>
          <w:rFonts w:ascii="Times New Roman" w:eastAsia="Times New Roman" w:hAnsi="Times New Roman" w:cs="Times New Roman"/>
          <w:bCs/>
          <w:sz w:val="24"/>
          <w:szCs w:val="24"/>
        </w:rPr>
        <w:t>elatina al 10 % durante 24 horas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, en una estufa bac</w:t>
      </w:r>
      <w:r w:rsidR="00EE2389">
        <w:rPr>
          <w:rFonts w:ascii="Times New Roman" w:eastAsia="Times New Roman" w:hAnsi="Times New Roman" w:cs="Times New Roman"/>
          <w:bCs/>
          <w:sz w:val="24"/>
          <w:szCs w:val="24"/>
        </w:rPr>
        <w:t xml:space="preserve">teriológica a temperatura de 37 </w:t>
      </w:r>
      <w:r w:rsidR="00EE2389" w:rsidRPr="00E74363">
        <w:rPr>
          <w:rFonts w:ascii="Times New Roman" w:eastAsia="Times New Roman" w:hAnsi="Times New Roman" w:cs="Times New Roman"/>
          <w:bCs/>
          <w:sz w:val="24"/>
          <w:szCs w:val="24"/>
        </w:rPr>
        <w:t>°C</w:t>
      </w:r>
      <w:r w:rsidR="00EE2389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40 °C, posteriormente se pasaron a g</w:t>
      </w:r>
      <w:r w:rsidR="00906310">
        <w:rPr>
          <w:rFonts w:ascii="Times New Roman" w:eastAsia="Times New Roman" w:hAnsi="Times New Roman" w:cs="Times New Roman"/>
          <w:bCs/>
          <w:sz w:val="24"/>
          <w:szCs w:val="24"/>
        </w:rPr>
        <w:t>elatina al 15 % durante 24 h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y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finalmente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en gelatina al 20 % durante un periodo de 24</w:t>
      </w:r>
      <w:r w:rsidR="00EE2389" w:rsidRPr="00EE23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6310">
        <w:rPr>
          <w:rFonts w:ascii="Times New Roman" w:eastAsia="Times New Roman" w:hAnsi="Times New Roman" w:cs="Times New Roman"/>
          <w:bCs/>
          <w:sz w:val="24"/>
          <w:szCs w:val="24"/>
        </w:rPr>
        <w:t>h</w:t>
      </w:r>
      <w:r w:rsidR="00EE2389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r w:rsidR="00906310">
        <w:rPr>
          <w:rFonts w:ascii="Times New Roman" w:eastAsia="Times New Roman" w:hAnsi="Times New Roman" w:cs="Times New Roman"/>
          <w:bCs/>
          <w:sz w:val="24"/>
          <w:szCs w:val="24"/>
        </w:rPr>
        <w:t>48 h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A3198" w:rsidRPr="00E74363" w:rsidRDefault="004A3198" w:rsidP="00E74363">
      <w:pPr>
        <w:tabs>
          <w:tab w:val="left" w:pos="31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E74363" w:rsidRDefault="00097584" w:rsidP="00E74363">
      <w:pPr>
        <w:tabs>
          <w:tab w:val="left" w:pos="31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Los trozos de placenta incluidos en la gelatina se colocaron en formol al 10 % a tempe</w:t>
      </w:r>
      <w:r w:rsidR="00906310">
        <w:rPr>
          <w:rFonts w:ascii="Times New Roman" w:eastAsia="Times New Roman" w:hAnsi="Times New Roman" w:cs="Times New Roman"/>
          <w:bCs/>
          <w:sz w:val="24"/>
          <w:szCs w:val="24"/>
        </w:rPr>
        <w:t>ratura ambiente durante 48 h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y se efectuaron cortes de 12</w:t>
      </w:r>
      <w:r w:rsidR="00EE2389" w:rsidRPr="00EE23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E2389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µm </w:t>
      </w:r>
      <w:r w:rsidR="00EE2389">
        <w:rPr>
          <w:rFonts w:ascii="Times New Roman" w:eastAsia="Times New Roman" w:hAnsi="Times New Roman" w:cs="Times New Roman"/>
          <w:bCs/>
          <w:sz w:val="24"/>
          <w:szCs w:val="24"/>
        </w:rPr>
        <w:t xml:space="preserve">a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15 µm en un micrótomo de congelación.</w:t>
      </w:r>
    </w:p>
    <w:p w:rsidR="00097584" w:rsidRPr="00E74363" w:rsidRDefault="00097584" w:rsidP="00E74363">
      <w:pPr>
        <w:tabs>
          <w:tab w:val="left" w:pos="315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584" w:rsidRPr="00E74363" w:rsidRDefault="00097584" w:rsidP="00E74363">
      <w:pPr>
        <w:tabs>
          <w:tab w:val="left" w:pos="315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sz w:val="24"/>
          <w:szCs w:val="24"/>
        </w:rPr>
        <w:t xml:space="preserve">La mitad de los cortes se colocaron en una mezcla de alcohol 96 %, amoniaco y piridina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por partes iguales, sacando los cortes a d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iferente tiempo: 10’, 20’, 40’,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D679AC">
        <w:rPr>
          <w:rFonts w:ascii="Times New Roman" w:eastAsia="Times New Roman" w:hAnsi="Times New Roman" w:cs="Times New Roman"/>
          <w:bCs/>
          <w:sz w:val="24"/>
          <w:szCs w:val="24"/>
        </w:rPr>
        <w:t>, 6, 9, 12, y 24 horas, se lavaron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en agua bidestilada, posteriormente se pasaron por carbonato de plata amoniacal en periodos variables de 15’’ y después a agua bidestilada y se coloca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ro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n en hiposulfito de sodio por 15’’, 30’’: 1’, 3’</w:t>
      </w:r>
      <w:r w:rsidR="00D679AC">
        <w:rPr>
          <w:rFonts w:ascii="Times New Roman" w:eastAsia="Times New Roman" w:hAnsi="Times New Roman" w:cs="Times New Roman"/>
          <w:bCs/>
          <w:sz w:val="24"/>
          <w:szCs w:val="24"/>
        </w:rPr>
        <w:t>, 5’ y 15’, se lavaron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a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gua bidestilada y se deshidrataron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con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 xml:space="preserve"> alcohol al 96 %, creosota </w:t>
      </w:r>
      <w:r w:rsidR="009670FD" w:rsidRPr="00E74363">
        <w:rPr>
          <w:rFonts w:ascii="Times New Roman" w:eastAsia="Times New Roman" w:hAnsi="Times New Roman" w:cs="Times New Roman"/>
          <w:bCs/>
          <w:sz w:val="24"/>
          <w:szCs w:val="24"/>
        </w:rPr>
        <w:t>proced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endo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a montar con bálsamo de Canadá.</w:t>
      </w:r>
    </w:p>
    <w:p w:rsidR="00097584" w:rsidRPr="00E74363" w:rsidRDefault="009670FD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El resto de los cortes pasaron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por el mismo proceso para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ser introducid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os 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cloruro de oro 1/500 durante</w:t>
      </w:r>
      <w:r w:rsidR="00A024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15 a </w:t>
      </w:r>
      <w:r w:rsidR="00906310">
        <w:rPr>
          <w:rFonts w:ascii="Times New Roman" w:eastAsia="Times New Roman" w:hAnsi="Times New Roman" w:cs="Times New Roman"/>
          <w:bCs/>
          <w:sz w:val="24"/>
          <w:szCs w:val="24"/>
        </w:rPr>
        <w:t>30 min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; la mit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ad de los cortes pasaron por hiposulfito de sodio y agua destilada y se deshidrataron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en alcohol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 xml:space="preserve">al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96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%, después creosota y se montaron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el resto de los cortes, </w:t>
      </w:r>
      <w:r w:rsidR="00A024BA">
        <w:rPr>
          <w:rFonts w:ascii="Times New Roman" w:eastAsia="Times New Roman" w:hAnsi="Times New Roman" w:cs="Times New Roman"/>
          <w:bCs/>
          <w:sz w:val="24"/>
          <w:szCs w:val="24"/>
        </w:rPr>
        <w:t>después del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pas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 con cloruro de oro, se </w:t>
      </w:r>
      <w:r w:rsidR="00CC7281">
        <w:rPr>
          <w:rFonts w:ascii="Times New Roman" w:eastAsia="Times New Roman" w:hAnsi="Times New Roman" w:cs="Times New Roman"/>
          <w:bCs/>
          <w:sz w:val="24"/>
          <w:szCs w:val="24"/>
        </w:rPr>
        <w:t>sometieron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a 60 °C durante 10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 min a 15 min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, luego al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hiposulfito de sodio e igual que 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 los cortes anteriores se lavaron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agua destilada</w:t>
      </w:r>
      <w:r w:rsidR="00097584" w:rsidRPr="00E74363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,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deshidrataron y se montaron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F85828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abla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1)</w:t>
      </w:r>
      <w:r w:rsidR="00F8582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97584" w:rsidRPr="00E74363" w:rsidRDefault="00097584" w:rsidP="00E7436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DISCUSIÓN</w:t>
      </w:r>
    </w:p>
    <w:p w:rsidR="00097584" w:rsidRPr="00E74363" w:rsidRDefault="00097584" w:rsidP="00E7436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Se utilizó la técnica de impregnación argéntica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puesto que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es específica para macrófagos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 xml:space="preserve"> y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24BA">
        <w:rPr>
          <w:rFonts w:ascii="Times New Roman" w:eastAsia="Times New Roman" w:hAnsi="Times New Roman" w:cs="Times New Roman"/>
          <w:bCs/>
          <w:sz w:val="24"/>
          <w:szCs w:val="24"/>
        </w:rPr>
        <w:t xml:space="preserve">esta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no se había utilizado para tratar de</w:t>
      </w:r>
      <w:r w:rsidR="004A3198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identificar las células de Hofbauer.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Las que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 xml:space="preserve">pudieron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observa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mejor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fueron las obtenidas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al pasar los cortes por los siguientes pasos: a) Fijación de la place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nta en formol al 10 % durante 5 a 8 días; b) Inclusión en gelatina;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c) Preparación en mezcla de alcohol 96 %, piridi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na y amoniaco en partes iguales;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d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). Lavado en agua bidestilada;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e) Impregnación en carbonato de plata amoniacal de 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="00F85828">
        <w:rPr>
          <w:rFonts w:ascii="Times New Roman" w:eastAsia="Times New Roman" w:hAnsi="Times New Roman" w:cs="Times New Roman"/>
          <w:bCs/>
          <w:sz w:val="24"/>
          <w:szCs w:val="24"/>
        </w:rPr>
        <w:t>í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o Hortega durante 15’’ a 15’; f) Reducción en formol al 1%;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g) Virado 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en cloruro de oro 1/500 en fr</w:t>
      </w:r>
      <w:r w:rsidR="00F85828">
        <w:rPr>
          <w:rFonts w:ascii="Times New Roman" w:eastAsia="Times New Roman" w:hAnsi="Times New Roman" w:cs="Times New Roman"/>
          <w:bCs/>
          <w:sz w:val="24"/>
          <w:szCs w:val="24"/>
        </w:rPr>
        <w:t>í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o;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h)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 Fijado en hiposulfito de sodio;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i) Lavado en agua bidestilad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a;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j)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 Deshidratación en alcohol 96 %;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k) Aclaramiento con</w:t>
      </w:r>
      <w:r w:rsidR="00B3281F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creosota;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l) Montaje con bálsamo de Canadá.</w:t>
      </w:r>
    </w:p>
    <w:p w:rsidR="00097584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Las células fueron localizadas en el estroma de las vellosidades placentarias de placentas de primer trimestre, segundo y a término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a diferencia de lo reportado que las localiza en la placa basal y en el amnios placentario</w:t>
      </w:r>
      <w:r w:rsidR="009670FD" w:rsidRPr="0096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70FD">
        <w:rPr>
          <w:rFonts w:ascii="Times New Roman" w:eastAsia="Times New Roman" w:hAnsi="Times New Roman" w:cs="Times New Roman"/>
          <w:sz w:val="24"/>
          <w:szCs w:val="24"/>
        </w:rPr>
        <w:t xml:space="preserve">(Fox, </w:t>
      </w:r>
      <w:r w:rsidR="009670FD" w:rsidRPr="009670FD">
        <w:rPr>
          <w:rFonts w:ascii="Times New Roman" w:eastAsia="Times New Roman" w:hAnsi="Times New Roman" w:cs="Times New Roman"/>
          <w:sz w:val="24"/>
          <w:szCs w:val="24"/>
        </w:rPr>
        <w:t>1967</w:t>
      </w:r>
      <w:r w:rsidR="009670F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. Las células de Hofbauer se encuentran en el centro de las vellosidades coriónicas placentarias y en ocasiones en grupos de dos o tres</w:t>
      </w:r>
      <w:r w:rsidR="005562FA" w:rsidRPr="005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2F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562FA" w:rsidRPr="005562FA">
        <w:rPr>
          <w:rFonts w:ascii="Times New Roman" w:eastAsia="Times New Roman" w:hAnsi="Times New Roman" w:cs="Times New Roman"/>
          <w:sz w:val="24"/>
          <w:szCs w:val="24"/>
        </w:rPr>
        <w:t>Wynn,</w:t>
      </w:r>
      <w:r w:rsidR="005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2FA" w:rsidRPr="005562FA">
        <w:rPr>
          <w:rFonts w:ascii="Times New Roman" w:eastAsia="Times New Roman" w:hAnsi="Times New Roman" w:cs="Times New Roman"/>
          <w:sz w:val="24"/>
          <w:szCs w:val="24"/>
        </w:rPr>
        <w:t xml:space="preserve">1967) 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F85828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igura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 w:rsidR="00B80C62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Aunque no existe concordancia entre los autores</w:t>
      </w:r>
      <w:r w:rsidR="00B3281F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cuando las</w:t>
      </w:r>
      <w:r w:rsidR="00B3281F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describen tanto con</w:t>
      </w:r>
      <w:r w:rsidR="00B80C62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formas estrelladas, alargadas o fusiformes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, mediante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nuestro protocolo se encontró la llamada célula típica de Hofbauer de forma esférica u ovoide, grande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5562FA" w:rsidRP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562FA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µm </w:t>
      </w:r>
      <w:r w:rsidR="005562FA">
        <w:rPr>
          <w:rFonts w:ascii="Times New Roman" w:eastAsia="Times New Roman" w:hAnsi="Times New Roman" w:cs="Times New Roman"/>
          <w:bCs/>
          <w:sz w:val="24"/>
          <w:szCs w:val="24"/>
        </w:rPr>
        <w:t xml:space="preserve">a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30 µm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6C166D" w:rsidRPr="00E74363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5562F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562FA" w:rsidRPr="005562FA">
        <w:rPr>
          <w:rFonts w:ascii="Times New Roman" w:eastAsia="Times New Roman" w:hAnsi="Times New Roman" w:cs="Times New Roman"/>
          <w:sz w:val="24"/>
          <w:szCs w:val="24"/>
        </w:rPr>
        <w:t>Hofbauer</w:t>
      </w:r>
      <w:r w:rsidR="005562F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="005562FA" w:rsidRPr="005562FA">
        <w:rPr>
          <w:rFonts w:ascii="Times New Roman" w:eastAsia="Times New Roman" w:hAnsi="Times New Roman" w:cs="Times New Roman"/>
          <w:sz w:val="24"/>
          <w:szCs w:val="24"/>
        </w:rPr>
        <w:t>Baltimore,</w:t>
      </w:r>
      <w:r w:rsidR="005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2FA" w:rsidRPr="005562FA">
        <w:rPr>
          <w:rFonts w:ascii="Times New Roman" w:eastAsia="Times New Roman" w:hAnsi="Times New Roman" w:cs="Times New Roman"/>
          <w:sz w:val="24"/>
          <w:szCs w:val="24"/>
        </w:rPr>
        <w:t>1925</w:t>
      </w:r>
      <w:r w:rsidR="009670FD">
        <w:rPr>
          <w:rFonts w:ascii="Times New Roman" w:eastAsia="Times New Roman" w:hAnsi="Times New Roman" w:cs="Times New Roman"/>
          <w:sz w:val="24"/>
          <w:szCs w:val="24"/>
        </w:rPr>
        <w:t>;</w:t>
      </w:r>
      <w:r w:rsidR="00CC7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Rodway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Marsh,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1956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04D62" w:rsidRPr="00E74363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sz w:val="24"/>
          <w:szCs w:val="24"/>
        </w:rPr>
        <w:t>Fox,</w:t>
      </w:r>
      <w:r w:rsidR="009670FD">
        <w:rPr>
          <w:rFonts w:ascii="Times New Roman" w:eastAsia="Times New Roman" w:hAnsi="Times New Roman" w:cs="Times New Roman"/>
          <w:sz w:val="24"/>
          <w:szCs w:val="24"/>
        </w:rPr>
        <w:t xml:space="preserve"> 1967;</w:t>
      </w:r>
      <w:r w:rsidR="00DE2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FB4" w:rsidRPr="00E74363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sz w:val="24"/>
          <w:szCs w:val="24"/>
        </w:rPr>
        <w:t>Wynn,</w:t>
      </w:r>
      <w:r w:rsidR="00DE2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sz w:val="24"/>
          <w:szCs w:val="24"/>
        </w:rPr>
        <w:t>1967</w:t>
      </w:r>
      <w:r w:rsidR="009670FD">
        <w:rPr>
          <w:rFonts w:ascii="Times New Roman" w:eastAsia="Times New Roman" w:hAnsi="Times New Roman" w:cs="Times New Roman"/>
          <w:sz w:val="24"/>
          <w:szCs w:val="24"/>
        </w:rPr>
        <w:t>;</w:t>
      </w:r>
      <w:r w:rsidR="00DE2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Potter,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1953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C72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1962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sz w:val="24"/>
          <w:szCs w:val="24"/>
        </w:rPr>
        <w:t>Kurt Bernischke</w:t>
      </w:r>
      <w:r w:rsidR="00DE228B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DE228B" w:rsidRPr="00DE228B">
        <w:rPr>
          <w:rFonts w:ascii="Times New Roman" w:eastAsia="Times New Roman" w:hAnsi="Times New Roman" w:cs="Times New Roman"/>
          <w:sz w:val="24"/>
          <w:szCs w:val="24"/>
        </w:rPr>
        <w:t xml:space="preserve"> Bourne</w:t>
      </w:r>
      <w:r w:rsidR="00DE22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228B" w:rsidRPr="00DE228B">
        <w:rPr>
          <w:rFonts w:ascii="Times New Roman" w:eastAsia="Times New Roman" w:hAnsi="Times New Roman" w:cs="Times New Roman"/>
          <w:sz w:val="24"/>
          <w:szCs w:val="24"/>
        </w:rPr>
        <w:t>1958</w:t>
      </w:r>
      <w:r w:rsidR="009670FD">
        <w:rPr>
          <w:rFonts w:ascii="Times New Roman" w:eastAsia="Times New Roman" w:hAnsi="Times New Roman" w:cs="Times New Roman"/>
          <w:sz w:val="24"/>
          <w:szCs w:val="24"/>
        </w:rPr>
        <w:t>;</w:t>
      </w:r>
      <w:r w:rsidR="00DE228B" w:rsidRPr="00DE2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Hamilton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 xml:space="preserve"> et al.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1960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las formas alargadas y estrelladas fueron escasas</w:t>
      </w:r>
      <w:r w:rsidR="00137511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E228B" w:rsidRPr="00E74363" w:rsidRDefault="00DE228B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En los cortes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pasados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por cloruro de oro se observaron células de Hofbauer con un citoplasma de color rosa hialino. Este color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es producto de la reacción d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el oro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substancias de tipo lipoide que se encuent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>ran en el citoplasma (</w:t>
      </w:r>
      <w:r w:rsidR="00F85828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igura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="00304D62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 xml:space="preserve">lo cual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coincid</w:t>
      </w:r>
      <w:r w:rsidR="00EB0A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los reportes que identifican la presencia de substancias lipoides en estas células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Rodway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Marsh,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1956). </w:t>
      </w: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E74363" w:rsidRDefault="00EB0A88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Fueron e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scasas las células de Hofbauer observadas con inclusiones citoplasmáticas; estas son de naturaleza argentofila,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aunque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es difícil establecer que sea material ingerido; no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se hallaron c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élulas con inclusiones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(Rodway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Marsh,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1956</w:t>
      </w:r>
      <w:r w:rsidR="00CC7281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Gray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1957).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cambio, fueron halladas</w:t>
      </w:r>
      <w:r w:rsidR="00137511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células con un núcleo esférico y central sin figuras mitóticas de tono</w:t>
      </w:r>
      <w:r w:rsidR="00137511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obscuro al aceptar la impregnación argéntica. El número de células de Hofbauer es abundante en las placentas de primer trimestre; en la</w:t>
      </w:r>
      <w:r w:rsidR="00331563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de segundo </w:t>
      </w:r>
      <w:r w:rsidR="00F41709">
        <w:rPr>
          <w:rFonts w:ascii="Times New Roman" w:eastAsia="Times New Roman" w:hAnsi="Times New Roman" w:cs="Times New Roman"/>
          <w:bCs/>
          <w:sz w:val="24"/>
          <w:szCs w:val="24"/>
        </w:rPr>
        <w:t xml:space="preserve">disminuyen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y </w:t>
      </w:r>
      <w:r w:rsidR="00331563">
        <w:rPr>
          <w:rFonts w:ascii="Times New Roman" w:eastAsia="Times New Roman" w:hAnsi="Times New Roman" w:cs="Times New Roman"/>
          <w:bCs/>
          <w:sz w:val="24"/>
          <w:szCs w:val="24"/>
        </w:rPr>
        <w:t xml:space="preserve">en las maduras 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casi no </w:t>
      </w:r>
      <w:r w:rsidR="00331563">
        <w:rPr>
          <w:rFonts w:ascii="Times New Roman" w:eastAsia="Times New Roman" w:hAnsi="Times New Roman" w:cs="Times New Roman"/>
          <w:bCs/>
          <w:sz w:val="24"/>
          <w:szCs w:val="24"/>
        </w:rPr>
        <w:t>están presentes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F85828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</w:rPr>
        <w:t>igura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3).</w:t>
      </w: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:rsidR="00097584" w:rsidRPr="00E74363" w:rsidRDefault="00F41709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Por su parte,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Hofbauer</w:t>
      </w:r>
      <w:r w:rsidR="00DE228B" w:rsidRPr="00DE2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228B">
        <w:rPr>
          <w:rFonts w:ascii="Times New Roman" w:eastAsia="Times New Roman" w:hAnsi="Times New Roman" w:cs="Times New Roman"/>
          <w:sz w:val="24"/>
          <w:szCs w:val="24"/>
        </w:rPr>
        <w:t>(</w:t>
      </w:r>
      <w:r w:rsidR="00DE228B" w:rsidRPr="00162BBE">
        <w:rPr>
          <w:rFonts w:ascii="Times New Roman" w:eastAsia="Times New Roman" w:hAnsi="Times New Roman" w:cs="Times New Roman"/>
          <w:sz w:val="24"/>
          <w:szCs w:val="24"/>
        </w:rPr>
        <w:t>1903</w:t>
      </w:r>
      <w:r w:rsidR="00DE228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observ</w:t>
      </w:r>
      <w:r w:rsidR="00F85828">
        <w:rPr>
          <w:rFonts w:ascii="Times New Roman" w:eastAsia="Times New Roman" w:hAnsi="Times New Roman" w:cs="Times New Roman"/>
          <w:bCs/>
          <w:sz w:val="24"/>
          <w:szCs w:val="24"/>
        </w:rPr>
        <w:t>ó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que el número de células no disminu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ía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que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permanec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ía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constante sin importar la edad de las placentas, esto se debe a que su investigación fue realizada en placentas obtenidas de madres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infectadas con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sífilis.</w:t>
      </w:r>
    </w:p>
    <w:p w:rsidR="009670FD" w:rsidRDefault="009670FD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Las células de Hofbauer </w:t>
      </w:r>
      <w:r w:rsidR="00136BB1">
        <w:rPr>
          <w:rFonts w:ascii="Times New Roman" w:eastAsia="Times New Roman" w:hAnsi="Times New Roman" w:cs="Times New Roman"/>
          <w:bCs/>
          <w:sz w:val="24"/>
          <w:szCs w:val="24"/>
        </w:rPr>
        <w:t xml:space="preserve">eran más numerosas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en </w:t>
      </w:r>
      <w:r w:rsidR="00136BB1">
        <w:rPr>
          <w:rFonts w:ascii="Times New Roman" w:eastAsia="Times New Roman" w:hAnsi="Times New Roman" w:cs="Times New Roman"/>
          <w:bCs/>
          <w:sz w:val="24"/>
          <w:szCs w:val="24"/>
        </w:rPr>
        <w:t xml:space="preserve">las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placentas de primer y segundo trimestre y </w:t>
      </w:r>
      <w:r w:rsidR="00136BB1">
        <w:rPr>
          <w:rFonts w:ascii="Times New Roman" w:eastAsia="Times New Roman" w:hAnsi="Times New Roman" w:cs="Times New Roman"/>
          <w:bCs/>
          <w:sz w:val="24"/>
          <w:szCs w:val="24"/>
        </w:rPr>
        <w:t>menos numerosas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en </w:t>
      </w:r>
      <w:r w:rsidR="00136BB1">
        <w:rPr>
          <w:rFonts w:ascii="Times New Roman" w:eastAsia="Times New Roman" w:hAnsi="Times New Roman" w:cs="Times New Roman"/>
          <w:bCs/>
          <w:sz w:val="24"/>
          <w:szCs w:val="24"/>
        </w:rPr>
        <w:t xml:space="preserve">las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placentas a término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E228B" w:rsidRPr="00DE228B">
        <w:rPr>
          <w:rFonts w:ascii="Times New Roman" w:eastAsia="Times New Roman" w:hAnsi="Times New Roman" w:cs="Times New Roman"/>
          <w:bCs/>
          <w:sz w:val="24"/>
          <w:szCs w:val="24"/>
        </w:rPr>
        <w:t>Gray,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1957</w:t>
      </w:r>
      <w:r w:rsidR="0030552C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228B" w:rsidRPr="00E7436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Paginel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y</w:t>
      </w:r>
      <w:r w:rsidR="00DE228B" w:rsidRPr="00E7436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Nguyen</w:t>
      </w:r>
      <w:r w:rsidR="00DE228B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,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="00DE228B" w:rsidRP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1964). </w:t>
      </w:r>
      <w:r w:rsidR="00136BB1">
        <w:rPr>
          <w:rFonts w:ascii="Times New Roman" w:eastAsia="Times New Roman" w:hAnsi="Times New Roman" w:cs="Times New Roman"/>
          <w:bCs/>
          <w:sz w:val="24"/>
          <w:szCs w:val="24"/>
        </w:rPr>
        <w:t>De igual forma, fueron más numerosas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en las placentas de primer trimestre</w:t>
      </w:r>
      <w:r w:rsidR="00136BB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6BB1">
        <w:rPr>
          <w:rFonts w:ascii="Times New Roman" w:eastAsia="Times New Roman" w:hAnsi="Times New Roman" w:cs="Times New Roman"/>
          <w:bCs/>
          <w:sz w:val="24"/>
          <w:szCs w:val="24"/>
        </w:rPr>
        <w:t>menos numerosas en el segundo trimestre, y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6BB1">
        <w:rPr>
          <w:rFonts w:ascii="Times New Roman" w:eastAsia="Times New Roman" w:hAnsi="Times New Roman" w:cs="Times New Roman"/>
          <w:bCs/>
          <w:sz w:val="24"/>
          <w:szCs w:val="24"/>
        </w:rPr>
        <w:t>prácticamente inexistentes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en las placentas a término.</w:t>
      </w: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Conforme transcurre el embarazo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el número de células de Hofbauer disminuye; 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>sin embargo,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el número permanece constante en embarazos anormales con</w:t>
      </w:r>
      <w:r w:rsidR="00DC36A7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incompatibilidad del factor Rh, infección por sífilis, diabetes, moals hidatidiformes y VIH</w:t>
      </w:r>
      <w:r w:rsidR="00EC6BEC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B14856" w:rsidRPr="006156ED">
        <w:rPr>
          <w:rFonts w:ascii="Times New Roman" w:eastAsia="Times New Roman" w:hAnsi="Times New Roman" w:cs="Times New Roman"/>
          <w:bCs/>
          <w:sz w:val="24"/>
          <w:szCs w:val="24"/>
        </w:rPr>
        <w:t>Villegas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 xml:space="preserve"> et al.</w:t>
      </w:r>
      <w:r w:rsidR="00B14856" w:rsidRPr="00CC728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1485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14856" w:rsidRPr="00E74363">
        <w:rPr>
          <w:rFonts w:ascii="Times New Roman" w:eastAsia="Times New Roman" w:hAnsi="Times New Roman" w:cs="Times New Roman"/>
          <w:bCs/>
          <w:sz w:val="24"/>
          <w:szCs w:val="24"/>
        </w:rPr>
        <w:t>1994</w:t>
      </w:r>
      <w:r w:rsidR="00CC728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;</w:t>
      </w:r>
      <w:r w:rsidR="0030552C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="00B14856" w:rsidRPr="00E7436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Paginel</w:t>
      </w:r>
      <w:r w:rsidR="00CC728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</w:t>
      </w:r>
      <w:r w:rsidR="00B14856" w:rsidRPr="00E7436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Nguyen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1964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E74363" w:rsidRDefault="00463DF0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as células de Hofbauer observadas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mostraron un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núcleo esférico y central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Boyd,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Hamilton,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1967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>y acepta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ron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la impregnación argéntica vié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>ndose de un color obscuro (</w:t>
      </w:r>
      <w:r w:rsidR="0030552C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>igura</w:t>
      </w:r>
      <w:r w:rsidR="00097584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1).</w:t>
      </w:r>
    </w:p>
    <w:p w:rsidR="00097584" w:rsidRPr="00E74363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15751" w:rsidRPr="00AD690B" w:rsidRDefault="00097584" w:rsidP="00AD69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La función de las células de Hofbauer es sumamente discutida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según algunos autores su 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>actividad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es de tipo endocrino e inmunológico</w:t>
      </w:r>
      <w:r w:rsidR="00EC6BEC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Rodway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Marsh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1956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="00231D97">
        <w:rPr>
          <w:rFonts w:ascii="Times New Roman" w:eastAsia="Times New Roman" w:hAnsi="Times New Roman" w:cs="Times New Roman"/>
          <w:bCs/>
          <w:sz w:val="24"/>
          <w:szCs w:val="24"/>
        </w:rPr>
        <w:t xml:space="preserve">de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transport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 xml:space="preserve">ación 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de substancias nutritivas</w:t>
      </w:r>
      <w:r w:rsidR="00041897"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Geller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1958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Thomsen,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1958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Becker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Seifert,</w:t>
      </w:r>
      <w:r w:rsid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>1965</w:t>
      </w:r>
      <w:r w:rsidR="00CC7281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B14856" w:rsidRPr="00B14856">
        <w:rPr>
          <w:rFonts w:ascii="Times New Roman" w:eastAsia="Times New Roman" w:hAnsi="Times New Roman" w:cs="Times New Roman"/>
          <w:bCs/>
          <w:sz w:val="24"/>
          <w:szCs w:val="24"/>
        </w:rPr>
        <w:t xml:space="preserve">Kaufmann, </w:t>
      </w:r>
      <w:r w:rsidR="00AD690B">
        <w:rPr>
          <w:rFonts w:ascii="Times New Roman" w:eastAsia="Times New Roman" w:hAnsi="Times New Roman" w:cs="Times New Roman"/>
          <w:bCs/>
          <w:sz w:val="24"/>
          <w:szCs w:val="24"/>
        </w:rPr>
        <w:t xml:space="preserve">1973) </w:t>
      </w:r>
      <w:r w:rsidRPr="00475632">
        <w:rPr>
          <w:rFonts w:ascii="Times New Roman" w:eastAsia="Times New Roman" w:hAnsi="Times New Roman" w:cs="Times New Roman"/>
          <w:bCs/>
          <w:sz w:val="24"/>
          <w:szCs w:val="24"/>
        </w:rPr>
        <w:t>y función fagocitaria</w:t>
      </w:r>
      <w:r w:rsidR="00041897" w:rsidRPr="004756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75632" w:rsidRPr="00475632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9670FD">
        <w:rPr>
          <w:rFonts w:ascii="Times New Roman" w:eastAsia="Times New Roman" w:hAnsi="Times New Roman" w:cs="Times New Roman"/>
          <w:sz w:val="24"/>
          <w:szCs w:val="24"/>
        </w:rPr>
        <w:t>Hofbauer, 1903; Wisloski, y Dempsey, 1955; Fox, 1967; Wynn, 1965 y 1967;</w:t>
      </w:r>
      <w:r w:rsidR="00CC7281">
        <w:rPr>
          <w:rFonts w:ascii="Times New Roman" w:eastAsia="Times New Roman" w:hAnsi="Times New Roman" w:cs="Times New Roman"/>
          <w:bCs/>
          <w:sz w:val="24"/>
          <w:szCs w:val="24"/>
        </w:rPr>
        <w:t xml:space="preserve"> Potter, 1953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 xml:space="preserve"> 1962;</w:t>
      </w:r>
      <w:r w:rsidR="00475632" w:rsidRPr="004756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670FD">
        <w:rPr>
          <w:rFonts w:ascii="Times New Roman" w:eastAsia="Times New Roman" w:hAnsi="Times New Roman" w:cs="Times New Roman"/>
          <w:sz w:val="24"/>
          <w:szCs w:val="24"/>
        </w:rPr>
        <w:t>Kurt Bernischke y Bourne, 1958;</w:t>
      </w:r>
      <w:r w:rsidR="00475632" w:rsidRPr="00475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632" w:rsidRPr="00475632">
        <w:rPr>
          <w:rFonts w:ascii="Times New Roman" w:eastAsia="Times New Roman" w:hAnsi="Times New Roman" w:cs="Times New Roman"/>
          <w:bCs/>
          <w:sz w:val="24"/>
          <w:szCs w:val="24"/>
        </w:rPr>
        <w:t>Hamilton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 xml:space="preserve"> et al.</w:t>
      </w:r>
      <w:r w:rsidR="00475632" w:rsidRPr="00CC728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75632" w:rsidRPr="00475632">
        <w:rPr>
          <w:rFonts w:ascii="Times New Roman" w:eastAsia="Times New Roman" w:hAnsi="Times New Roman" w:cs="Times New Roman"/>
          <w:bCs/>
          <w:sz w:val="24"/>
          <w:szCs w:val="24"/>
        </w:rPr>
        <w:t xml:space="preserve"> 1960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4756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75632" w:rsidRPr="00E7436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Paginel</w:t>
      </w:r>
      <w:r w:rsidR="00475632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y </w:t>
      </w:r>
      <w:r w:rsidR="00475632" w:rsidRPr="00E7436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Nguyen</w:t>
      </w:r>
      <w:r w:rsidR="00475632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</w:t>
      </w:r>
      <w:r w:rsidR="00475632" w:rsidRPr="00475632">
        <w:rPr>
          <w:rFonts w:ascii="Times New Roman" w:eastAsia="Times New Roman" w:hAnsi="Times New Roman" w:cs="Times New Roman"/>
          <w:bCs/>
          <w:sz w:val="24"/>
          <w:szCs w:val="24"/>
        </w:rPr>
        <w:t>1964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4756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75632" w:rsidRPr="00475632">
        <w:rPr>
          <w:rFonts w:ascii="Times New Roman" w:eastAsia="Times New Roman" w:hAnsi="Times New Roman" w:cs="Times New Roman"/>
          <w:bCs/>
          <w:sz w:val="24"/>
          <w:szCs w:val="24"/>
        </w:rPr>
        <w:t>Boyd</w:t>
      </w:r>
      <w:r w:rsidR="00475632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475632" w:rsidRPr="00475632">
        <w:rPr>
          <w:rFonts w:ascii="Times New Roman" w:eastAsia="Times New Roman" w:hAnsi="Times New Roman" w:cs="Times New Roman"/>
          <w:bCs/>
          <w:sz w:val="24"/>
          <w:szCs w:val="24"/>
        </w:rPr>
        <w:t>Hamilton,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 xml:space="preserve"> 1967;</w:t>
      </w:r>
      <w:r w:rsidR="00AD69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632" w:rsidRPr="00E7436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Lepage</w:t>
      </w:r>
      <w:r w:rsidR="00AD690B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y</w:t>
      </w:r>
      <w:r w:rsidR="00475632" w:rsidRPr="00E7436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Schramm</w:t>
      </w:r>
      <w:r w:rsidR="00475632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,</w:t>
      </w:r>
      <w:r w:rsidR="00AD690B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="00475632" w:rsidRPr="00AD690B">
        <w:rPr>
          <w:rFonts w:ascii="Times New Roman" w:eastAsia="Times New Roman" w:hAnsi="Times New Roman" w:cs="Times New Roman"/>
          <w:bCs/>
          <w:sz w:val="24"/>
          <w:szCs w:val="24"/>
        </w:rPr>
        <w:t>1958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AD69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690B" w:rsidRPr="00AD690B">
        <w:rPr>
          <w:rFonts w:ascii="Times New Roman" w:eastAsia="Times New Roman" w:hAnsi="Times New Roman" w:cs="Times New Roman"/>
          <w:bCs/>
          <w:sz w:val="24"/>
          <w:szCs w:val="24"/>
        </w:rPr>
        <w:t>Tarzakis,</w:t>
      </w:r>
      <w:r w:rsidR="00AD69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690B" w:rsidRPr="00AD690B">
        <w:rPr>
          <w:rFonts w:ascii="Times New Roman" w:eastAsia="Times New Roman" w:hAnsi="Times New Roman" w:cs="Times New Roman"/>
          <w:bCs/>
          <w:sz w:val="24"/>
          <w:szCs w:val="24"/>
        </w:rPr>
        <w:t>1963</w:t>
      </w:r>
      <w:r w:rsidR="009670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AD69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690B" w:rsidRPr="00AD690B">
        <w:rPr>
          <w:rFonts w:ascii="Times New Roman" w:eastAsia="Times New Roman" w:hAnsi="Times New Roman" w:cs="Times New Roman"/>
          <w:bCs/>
          <w:sz w:val="24"/>
          <w:szCs w:val="24"/>
        </w:rPr>
        <w:t>Lister, 1963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414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690B" w:rsidRPr="00AD690B">
        <w:rPr>
          <w:rFonts w:ascii="Times New Roman" w:eastAsia="Times New Roman" w:hAnsi="Times New Roman" w:cs="Times New Roman"/>
          <w:bCs/>
          <w:sz w:val="24"/>
          <w:szCs w:val="24"/>
        </w:rPr>
        <w:t>1964</w:t>
      </w:r>
      <w:r w:rsidR="0094145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AD690B" w:rsidRPr="00AD690B">
        <w:rPr>
          <w:rFonts w:ascii="Times New Roman" w:eastAsia="Times New Roman" w:hAnsi="Times New Roman" w:cs="Times New Roman"/>
          <w:bCs/>
          <w:sz w:val="24"/>
          <w:szCs w:val="24"/>
        </w:rPr>
        <w:t xml:space="preserve"> Allen</w:t>
      </w:r>
      <w:r w:rsidR="00AD690B">
        <w:rPr>
          <w:rFonts w:ascii="Times New Roman" w:eastAsia="Times New Roman" w:hAnsi="Times New Roman" w:cs="Times New Roman"/>
          <w:bCs/>
          <w:sz w:val="24"/>
          <w:szCs w:val="24"/>
        </w:rPr>
        <w:t xml:space="preserve"> y </w:t>
      </w:r>
      <w:r w:rsidR="00AD690B" w:rsidRPr="00AD690B">
        <w:rPr>
          <w:rFonts w:ascii="Times New Roman" w:eastAsia="Times New Roman" w:hAnsi="Times New Roman" w:cs="Times New Roman"/>
          <w:bCs/>
          <w:sz w:val="24"/>
          <w:szCs w:val="24"/>
        </w:rPr>
        <w:t>Barry,</w:t>
      </w:r>
      <w:r w:rsidR="00AD69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690B" w:rsidRPr="00AD690B">
        <w:rPr>
          <w:rFonts w:ascii="Times New Roman" w:eastAsia="Times New Roman" w:hAnsi="Times New Roman" w:cs="Times New Roman"/>
          <w:sz w:val="24"/>
          <w:szCs w:val="24"/>
        </w:rPr>
        <w:t>1970</w:t>
      </w:r>
      <w:r w:rsidR="00AD690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5751" w:rsidRDefault="00815751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320D6" w:rsidRDefault="009320D6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320D6" w:rsidRDefault="009320D6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320D6" w:rsidRPr="00AD690B" w:rsidRDefault="009320D6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81F" w:rsidRPr="00AD690B" w:rsidRDefault="00B3281F" w:rsidP="00AD69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90B">
        <w:rPr>
          <w:rFonts w:ascii="Times New Roman" w:eastAsia="Times New Roman" w:hAnsi="Times New Roman" w:cs="Times New Roman"/>
          <w:b/>
          <w:bCs/>
          <w:sz w:val="24"/>
          <w:szCs w:val="24"/>
        </w:rPr>
        <w:t>CONCLU</w:t>
      </w:r>
      <w:r w:rsidR="0030552C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AD690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9320D6">
        <w:rPr>
          <w:rFonts w:ascii="Times New Roman" w:eastAsia="Times New Roman" w:hAnsi="Times New Roman" w:cs="Times New Roman"/>
          <w:b/>
          <w:bCs/>
          <w:sz w:val="24"/>
          <w:szCs w:val="24"/>
        </w:rPr>
        <w:t>ÓN</w:t>
      </w:r>
    </w:p>
    <w:p w:rsidR="00B3281F" w:rsidRPr="00E74363" w:rsidRDefault="00B3281F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584" w:rsidRPr="00F839FE" w:rsidRDefault="00097584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Se encontró que las células de Hofbauer presentan una apariencia de macrófago</w:t>
      </w:r>
      <w:r w:rsidR="008A359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además toman la impregnación argéntica para macrófagos</w:t>
      </w:r>
      <w:r w:rsidR="008A359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un citoplasma aurofilo y su núcleo muy cromófilo</w:t>
      </w:r>
      <w:r w:rsidR="00463DF0">
        <w:rPr>
          <w:rFonts w:ascii="Times New Roman" w:eastAsia="Times New Roman" w:hAnsi="Times New Roman" w:cs="Times New Roman"/>
          <w:bCs/>
          <w:sz w:val="24"/>
          <w:szCs w:val="24"/>
        </w:rPr>
        <w:t>. A</w:t>
      </w:r>
      <w:r w:rsidRPr="00E74363">
        <w:rPr>
          <w:rFonts w:ascii="Times New Roman" w:eastAsia="Times New Roman" w:hAnsi="Times New Roman" w:cs="Times New Roman"/>
          <w:bCs/>
          <w:sz w:val="24"/>
          <w:szCs w:val="24"/>
        </w:rPr>
        <w:t>unque fueron pocas las células con inclusiones en su citoplasma, su actividad fagocitaria fue mínima ya que se utilizaron únicamente placentas provenientes de embarazos normales</w:t>
      </w:r>
      <w:r w:rsidR="00F839F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839FE" w:rsidRDefault="00F839FE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584" w:rsidRPr="0041008B" w:rsidRDefault="009320D6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320D6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Bibliografía</w:t>
      </w:r>
    </w:p>
    <w:p w:rsidR="00471D25" w:rsidRPr="0041008B" w:rsidRDefault="00471D25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Allen, C. and Barry, F. (</w:t>
      </w:r>
      <w:r w:rsidRPr="00E74363">
        <w:rPr>
          <w:noProof/>
          <w:lang w:val="en-US"/>
        </w:rPr>
        <w:t>1970</w:t>
      </w:r>
      <w:r>
        <w:rPr>
          <w:noProof/>
          <w:lang w:val="en-US"/>
        </w:rPr>
        <w:t xml:space="preserve">). </w:t>
      </w:r>
      <w:r w:rsidRPr="009320D6">
        <w:rPr>
          <w:noProof/>
          <w:lang w:val="en-US"/>
        </w:rPr>
        <w:t>The cytology of Hofbauer cell</w:t>
      </w:r>
      <w:r>
        <w:rPr>
          <w:noProof/>
          <w:lang w:val="en-US"/>
        </w:rPr>
        <w:t>. Anatomical</w:t>
      </w:r>
      <w:r w:rsidR="009F5B8F">
        <w:rPr>
          <w:noProof/>
          <w:lang w:val="en-US"/>
        </w:rPr>
        <w:t xml:space="preserve"> Record. </w:t>
      </w:r>
      <w:r w:rsidRPr="00E74363">
        <w:rPr>
          <w:noProof/>
          <w:lang w:val="en-US"/>
        </w:rPr>
        <w:t>167(3): 231-236</w:t>
      </w:r>
      <w:r w:rsidR="00D727C9">
        <w:rPr>
          <w:noProof/>
          <w:lang w:val="en-US"/>
        </w:rPr>
        <w:t>.</w:t>
      </w:r>
    </w:p>
    <w:p w:rsidR="007100B7" w:rsidRPr="009837A8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Barroso-Moguel, R.</w:t>
      </w:r>
      <w:r w:rsidR="00D727C9" w:rsidRPr="009320D6">
        <w:rPr>
          <w:noProof/>
          <w:lang w:val="en-US"/>
        </w:rPr>
        <w:t>,</w:t>
      </w:r>
      <w:r w:rsidRPr="009320D6">
        <w:rPr>
          <w:noProof/>
          <w:lang w:val="en-US"/>
        </w:rPr>
        <w:t xml:space="preserve"> and Costero, I. (1962). </w:t>
      </w:r>
      <w:r w:rsidRPr="009837A8">
        <w:rPr>
          <w:noProof/>
          <w:lang w:val="en-US"/>
        </w:rPr>
        <w:t>Argentafin C</w:t>
      </w:r>
      <w:r w:rsidR="009F5B8F">
        <w:rPr>
          <w:noProof/>
          <w:lang w:val="en-US"/>
        </w:rPr>
        <w:t xml:space="preserve">ells in the Carotid Body Tumor </w:t>
      </w:r>
      <w:r w:rsidRPr="009320D6">
        <w:rPr>
          <w:noProof/>
          <w:lang w:val="en-US"/>
        </w:rPr>
        <w:t>American Journal Pathology.</w:t>
      </w:r>
      <w:r w:rsidRPr="009837A8">
        <w:rPr>
          <w:noProof/>
          <w:lang w:val="en-US"/>
        </w:rPr>
        <w:t xml:space="preserve"> 41(1): 389-403.</w:t>
      </w:r>
    </w:p>
    <w:p w:rsidR="0041008B" w:rsidRPr="009320D6" w:rsidRDefault="0041008B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Becker, V</w:t>
      </w:r>
      <w:r w:rsidR="00F839FE" w:rsidRPr="009320D6">
        <w:rPr>
          <w:noProof/>
          <w:lang w:val="en-US"/>
        </w:rPr>
        <w:t xml:space="preserve">. and </w:t>
      </w:r>
      <w:r w:rsidRPr="009320D6">
        <w:rPr>
          <w:noProof/>
          <w:lang w:val="en-US"/>
        </w:rPr>
        <w:t>Seifert, K. (1965). Die ultrastruktur der kapillarwand in der menschilch en plazenta. Z. Zellforsch. 65(3):380</w:t>
      </w:r>
      <w:r w:rsidRPr="00E74363">
        <w:rPr>
          <w:noProof/>
          <w:lang w:val="en-US"/>
        </w:rPr>
        <w:t>-396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 xml:space="preserve">Boyd, J.D. and Hamilton, W.J. (1967). Development and structure of the human placenta from the end of the 3erd. month of gestation. Journal Obstetric </w:t>
      </w:r>
      <w:r w:rsidR="009F5B8F" w:rsidRPr="009320D6">
        <w:rPr>
          <w:noProof/>
          <w:lang w:val="en-US"/>
        </w:rPr>
        <w:t>Gynecology</w:t>
      </w:r>
      <w:r w:rsidRPr="009320D6">
        <w:rPr>
          <w:noProof/>
          <w:lang w:val="en-US"/>
        </w:rPr>
        <w:t>. Britannic Commonwealth. 74 (2):161-226.</w:t>
      </w:r>
    </w:p>
    <w:p w:rsidR="00471D25" w:rsidRPr="009320D6" w:rsidRDefault="00471D25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Boyd, J.D. and Hamilton, W.J. (1967). Development and structure of the human placenta from the end of the 3erd. month of gestation. Journal Obstetric Gynecology Britannic Commonwealth. 74 (2):161-226.</w:t>
      </w:r>
    </w:p>
    <w:p w:rsidR="00471D25" w:rsidRPr="009320D6" w:rsidRDefault="00471D25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Calderón, P., Lima, P., Cunha, R.M., DeNapoli, G., Jeckel, N.E., Delgi R</w:t>
      </w:r>
      <w:r w:rsidR="00D727C9" w:rsidRPr="009320D6">
        <w:rPr>
          <w:noProof/>
          <w:lang w:val="en-US"/>
        </w:rPr>
        <w:t>.</w:t>
      </w:r>
      <w:r w:rsidRPr="009320D6">
        <w:rPr>
          <w:noProof/>
          <w:lang w:val="en-US"/>
        </w:rPr>
        <w:t>M. (2000)</w:t>
      </w:r>
      <w:r w:rsidR="00D727C9" w:rsidRPr="009320D6">
        <w:rPr>
          <w:noProof/>
          <w:lang w:val="en-US"/>
        </w:rPr>
        <w:t>.</w:t>
      </w:r>
      <w:r w:rsidRPr="009320D6">
        <w:rPr>
          <w:noProof/>
          <w:lang w:val="en-US"/>
        </w:rPr>
        <w:t xml:space="preserve"> The Relationship between White’s Classification and the Histopathological Changes in the </w:t>
      </w:r>
      <w:r w:rsidRPr="009320D6">
        <w:rPr>
          <w:noProof/>
          <w:lang w:val="en-US"/>
        </w:rPr>
        <w:lastRenderedPageBreak/>
        <w:t>Placentas of Diabetic Pregnant Women. Revista Brasileira de Ginecología y Obstetricia. 22(7): 401-411</w:t>
      </w:r>
      <w:r w:rsidR="00D727C9" w:rsidRPr="009320D6">
        <w:rPr>
          <w:noProof/>
          <w:lang w:val="en-US"/>
        </w:rPr>
        <w:t>.</w:t>
      </w:r>
    </w:p>
    <w:p w:rsidR="00471D25" w:rsidRPr="009320D6" w:rsidRDefault="00471D25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0C3512">
        <w:rPr>
          <w:noProof/>
          <w:lang w:val="en-US"/>
        </w:rPr>
        <w:t xml:space="preserve">Fox, H. (1967). The incidence nature human </w:t>
      </w:r>
      <w:r w:rsidRPr="00E74363">
        <w:rPr>
          <w:noProof/>
          <w:lang w:val="en-US"/>
        </w:rPr>
        <w:t>placenta and significance Hofbauer cells in the human placenta.</w:t>
      </w:r>
      <w:r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Journal of the Pathology.and Bacterology</w:t>
      </w:r>
      <w:r>
        <w:rPr>
          <w:noProof/>
          <w:lang w:val="en-US"/>
        </w:rPr>
        <w:t xml:space="preserve">. </w:t>
      </w:r>
      <w:r w:rsidRPr="00E74363">
        <w:rPr>
          <w:noProof/>
          <w:lang w:val="en-US"/>
        </w:rPr>
        <w:t>2 (93):710-717</w:t>
      </w:r>
      <w:r w:rsidR="00D727C9">
        <w:rPr>
          <w:noProof/>
          <w:lang w:val="en-US"/>
        </w:rPr>
        <w:t>.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475632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Gray, J. (1957). Lesions of placental villus in spontaneus abortion. American Journal Obstetric Gynecology 15 (1) 74:111.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Geller, H. (1958). Zurhistologie der reifenmenschilchen plazenta unter. Gebustsh Frauenheilk. 18 (1):85.</w:t>
      </w:r>
    </w:p>
    <w:p w:rsidR="00471D25" w:rsidRPr="009320D6" w:rsidRDefault="00471D25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 xml:space="preserve">Hamilton, W., Barnes, J., and Dodds, G. (1960). Development of the </w:t>
      </w:r>
      <w:r w:rsidRPr="00E74363">
        <w:rPr>
          <w:noProof/>
          <w:lang w:val="en-US"/>
        </w:rPr>
        <w:t>human placenta</w:t>
      </w:r>
      <w:r w:rsidR="00D727C9"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in the first three months of gestation. Journal Anatomical (Londres). 94 (3): 297-328</w:t>
      </w:r>
      <w:r w:rsidR="00D727C9" w:rsidRPr="009320D6">
        <w:rPr>
          <w:noProof/>
          <w:lang w:val="en-US"/>
        </w:rPr>
        <w:t>.</w:t>
      </w:r>
    </w:p>
    <w:p w:rsidR="0049406F" w:rsidRPr="009320D6" w:rsidRDefault="0049406F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 xml:space="preserve">Hofbauer, J. (1903). Über das konstante Vorkommenbisher unbekannterzelliger Formelemente in der Chorionzotte der menschlichenplazenta und überembryotrophe. </w:t>
      </w:r>
      <w:r w:rsidR="0049406F" w:rsidRPr="009320D6">
        <w:rPr>
          <w:noProof/>
          <w:lang w:val="en-US"/>
        </w:rPr>
        <w:t>Wiener klinische Wochenschrift</w:t>
      </w:r>
      <w:r w:rsidRPr="009320D6">
        <w:rPr>
          <w:noProof/>
          <w:lang w:val="en-US"/>
        </w:rPr>
        <w:t>. 16(1)871-873.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471D25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Hofbauer, J. (1905). Grundzuege einer Biologie der menschlichen Plazenta mit besonderer Beruecksichtigung der Fragen der foetalen Ernaehrung. Braumueller, Vienna</w:t>
      </w:r>
      <w:r w:rsidR="001F7897" w:rsidRPr="009320D6">
        <w:rPr>
          <w:noProof/>
          <w:lang w:val="en-US"/>
        </w:rPr>
        <w:t xml:space="preserve">. 361 </w:t>
      </w:r>
      <w:r w:rsidR="00D727C9" w:rsidRPr="009320D6">
        <w:rPr>
          <w:noProof/>
          <w:lang w:val="en-US"/>
        </w:rPr>
        <w:t>p</w:t>
      </w:r>
      <w:r w:rsidR="001F7897" w:rsidRPr="009320D6">
        <w:rPr>
          <w:noProof/>
          <w:lang w:val="en-US"/>
        </w:rPr>
        <w:t>p.</w:t>
      </w: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E74363">
        <w:rPr>
          <w:noProof/>
          <w:lang w:val="en-US"/>
        </w:rPr>
        <w:t>Hofbauer</w:t>
      </w:r>
      <w:r>
        <w:rPr>
          <w:noProof/>
          <w:lang w:val="en-US"/>
        </w:rPr>
        <w:t>,</w:t>
      </w:r>
      <w:r w:rsidRPr="00E74363">
        <w:rPr>
          <w:noProof/>
          <w:lang w:val="en-US"/>
        </w:rPr>
        <w:t xml:space="preserve"> J. and Baltimore</w:t>
      </w:r>
      <w:r>
        <w:rPr>
          <w:noProof/>
          <w:lang w:val="en-US"/>
        </w:rPr>
        <w:t>,</w:t>
      </w:r>
      <w:r w:rsidRPr="00E74363">
        <w:rPr>
          <w:noProof/>
          <w:lang w:val="en-US"/>
        </w:rPr>
        <w:t xml:space="preserve"> M. </w:t>
      </w:r>
      <w:r>
        <w:rPr>
          <w:noProof/>
          <w:lang w:val="en-US"/>
        </w:rPr>
        <w:t>(</w:t>
      </w:r>
      <w:r w:rsidRPr="00E74363">
        <w:rPr>
          <w:noProof/>
          <w:lang w:val="en-US"/>
        </w:rPr>
        <w:t>1925</w:t>
      </w:r>
      <w:r>
        <w:rPr>
          <w:noProof/>
          <w:lang w:val="en-US"/>
        </w:rPr>
        <w:t xml:space="preserve">). </w:t>
      </w:r>
      <w:r w:rsidRPr="00E74363">
        <w:rPr>
          <w:noProof/>
          <w:lang w:val="en-US"/>
        </w:rPr>
        <w:t>The function of the Hofbauer cells of the chorionic villus particular in relation to acute infection and syphilis</w:t>
      </w:r>
      <w:r>
        <w:rPr>
          <w:noProof/>
          <w:lang w:val="en-US"/>
        </w:rPr>
        <w:t xml:space="preserve">. </w:t>
      </w:r>
      <w:r w:rsidRPr="009320D6">
        <w:rPr>
          <w:noProof/>
          <w:lang w:val="en-US"/>
        </w:rPr>
        <w:t>American Journal Obstetric Gynecology</w:t>
      </w:r>
      <w:r>
        <w:rPr>
          <w:noProof/>
          <w:lang w:val="en-US"/>
        </w:rPr>
        <w:t xml:space="preserve">. </w:t>
      </w:r>
      <w:r w:rsidRPr="00E74363">
        <w:rPr>
          <w:noProof/>
          <w:lang w:val="en-US"/>
        </w:rPr>
        <w:t>10(1):10-14.</w:t>
      </w:r>
    </w:p>
    <w:p w:rsidR="00471D25" w:rsidRPr="009320D6" w:rsidRDefault="00471D25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Kaufmann</w:t>
      </w:r>
      <w:r w:rsidR="00D836AF" w:rsidRPr="009320D6">
        <w:rPr>
          <w:noProof/>
          <w:lang w:val="en-US"/>
        </w:rPr>
        <w:t>, P</w:t>
      </w:r>
      <w:r w:rsidRPr="009320D6">
        <w:rPr>
          <w:noProof/>
          <w:lang w:val="en-US"/>
        </w:rPr>
        <w:t>. (1973). Proce</w:t>
      </w:r>
      <w:r w:rsidR="00D727C9" w:rsidRPr="009320D6">
        <w:rPr>
          <w:noProof/>
          <w:lang w:val="en-US"/>
        </w:rPr>
        <w:t>e</w:t>
      </w:r>
      <w:r w:rsidRPr="009320D6">
        <w:rPr>
          <w:noProof/>
          <w:lang w:val="en-US"/>
        </w:rPr>
        <w:t>dings: Normal anatomy and histology placenta. Arch</w:t>
      </w:r>
      <w:r w:rsidR="00F839FE" w:rsidRPr="009320D6">
        <w:rPr>
          <w:noProof/>
          <w:lang w:val="en-US"/>
        </w:rPr>
        <w:t>ives Gynecology.</w:t>
      </w:r>
      <w:r w:rsidRPr="009320D6">
        <w:rPr>
          <w:noProof/>
          <w:lang w:val="en-US"/>
        </w:rPr>
        <w:t xml:space="preserve"> 214 (1): 55-56.</w:t>
      </w:r>
    </w:p>
    <w:p w:rsidR="003620BA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E74363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E74363">
        <w:rPr>
          <w:noProof/>
          <w:lang w:val="en-US"/>
        </w:rPr>
        <w:t>Kurt Bernischke</w:t>
      </w:r>
      <w:r>
        <w:rPr>
          <w:noProof/>
          <w:lang w:val="en-US"/>
        </w:rPr>
        <w:t>,</w:t>
      </w:r>
      <w:r w:rsidRPr="00E74363">
        <w:rPr>
          <w:noProof/>
          <w:lang w:val="en-US"/>
        </w:rPr>
        <w:t xml:space="preserve"> M</w:t>
      </w:r>
      <w:r>
        <w:rPr>
          <w:noProof/>
          <w:lang w:val="en-US"/>
        </w:rPr>
        <w:t>.</w:t>
      </w:r>
      <w:r w:rsidRPr="00E74363">
        <w:rPr>
          <w:noProof/>
          <w:lang w:val="en-US"/>
        </w:rPr>
        <w:t>D. and Bourne</w:t>
      </w:r>
      <w:r>
        <w:rPr>
          <w:noProof/>
          <w:lang w:val="en-US"/>
        </w:rPr>
        <w:t>.</w:t>
      </w:r>
      <w:r w:rsidRPr="00E74363">
        <w:rPr>
          <w:noProof/>
          <w:lang w:val="en-US"/>
        </w:rPr>
        <w:t xml:space="preserve"> G</w:t>
      </w:r>
      <w:r>
        <w:rPr>
          <w:noProof/>
          <w:lang w:val="en-US"/>
        </w:rPr>
        <w:t>.</w:t>
      </w:r>
      <w:r w:rsidRPr="00E74363">
        <w:rPr>
          <w:noProof/>
          <w:lang w:val="en-US"/>
        </w:rPr>
        <w:t xml:space="preserve">L. </w:t>
      </w:r>
      <w:r>
        <w:rPr>
          <w:noProof/>
          <w:lang w:val="en-US"/>
        </w:rPr>
        <w:t>(</w:t>
      </w:r>
      <w:r w:rsidRPr="00E74363">
        <w:rPr>
          <w:noProof/>
          <w:lang w:val="en-US"/>
        </w:rPr>
        <w:t>1958</w:t>
      </w:r>
      <w:r>
        <w:rPr>
          <w:noProof/>
          <w:lang w:val="en-US"/>
        </w:rPr>
        <w:t xml:space="preserve">). </w:t>
      </w:r>
      <w:r w:rsidRPr="00E74363">
        <w:rPr>
          <w:noProof/>
          <w:lang w:val="en-US"/>
        </w:rPr>
        <w:t>Plasma cell</w:t>
      </w:r>
      <w:r>
        <w:rPr>
          <w:noProof/>
          <w:lang w:val="en-US"/>
        </w:rPr>
        <w:t>s in i</w:t>
      </w:r>
      <w:r w:rsidR="00D727C9">
        <w:rPr>
          <w:noProof/>
          <w:lang w:val="en-US"/>
        </w:rPr>
        <w:t>m</w:t>
      </w:r>
      <w:r>
        <w:rPr>
          <w:noProof/>
          <w:lang w:val="en-US"/>
        </w:rPr>
        <w:t xml:space="preserve">mature placenta human, </w:t>
      </w:r>
      <w:r w:rsidRPr="009320D6">
        <w:rPr>
          <w:noProof/>
          <w:lang w:val="en-US"/>
        </w:rPr>
        <w:t>Journal Obstetric and Gynecology</w:t>
      </w:r>
      <w:r>
        <w:rPr>
          <w:noProof/>
          <w:lang w:val="en-US"/>
        </w:rPr>
        <w:t>.</w:t>
      </w:r>
      <w:r w:rsidRPr="00E74363">
        <w:rPr>
          <w:noProof/>
          <w:lang w:val="en-US"/>
        </w:rPr>
        <w:t xml:space="preserve"> 12(5): 495-503.</w:t>
      </w:r>
    </w:p>
    <w:p w:rsidR="00471D25" w:rsidRPr="009320D6" w:rsidRDefault="00471D25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Lepage, F and Schramm, B. (1958). Aspects Histoloquies du placenta et des membranes. Gynecology Obstetric 57(1): 273.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Lister, U. M. (1963). Ultraestructure of the human mature placenta. Journal Obstetric Gynecology Britannic Commonwealth. 71 (3):766-776.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7100B7" w:rsidRPr="00E74363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Lister U</w:t>
      </w:r>
      <w:r w:rsidR="004A1E2F" w:rsidRPr="009320D6">
        <w:rPr>
          <w:noProof/>
          <w:lang w:val="en-US"/>
        </w:rPr>
        <w:t>.</w:t>
      </w:r>
      <w:r w:rsidRPr="009320D6">
        <w:rPr>
          <w:noProof/>
          <w:lang w:val="en-US"/>
        </w:rPr>
        <w:t>M. (1964). Ultraestructure of the early human placenta. Journal Obstetric Gynecology Britannic Commonwealth. 71(1): 21.</w:t>
      </w:r>
    </w:p>
    <w:p w:rsidR="00471D25" w:rsidRPr="009320D6" w:rsidRDefault="00471D25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91554A" w:rsidRPr="0041008B" w:rsidRDefault="000F2869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Müller</w:t>
      </w:r>
      <w:r w:rsidR="00D87052" w:rsidRPr="009320D6">
        <w:rPr>
          <w:noProof/>
          <w:lang w:val="en-US"/>
        </w:rPr>
        <w:t>,</w:t>
      </w:r>
      <w:r w:rsidR="0091554A" w:rsidRPr="00D836AF">
        <w:rPr>
          <w:noProof/>
          <w:lang w:val="en-US"/>
        </w:rPr>
        <w:t xml:space="preserve"> H. </w:t>
      </w:r>
      <w:r w:rsidR="00162BBE" w:rsidRPr="00D836AF">
        <w:rPr>
          <w:noProof/>
          <w:lang w:val="en-US"/>
        </w:rPr>
        <w:t xml:space="preserve">(1847). </w:t>
      </w:r>
      <w:r w:rsidR="0091554A" w:rsidRPr="009320D6">
        <w:rPr>
          <w:noProof/>
          <w:lang w:val="en-US"/>
        </w:rPr>
        <w:t>Abhandlungüber den Bau der Molen, der Medicinischen Facultatan der Würzburg Universitatbei der Habilitation als Privat-Docent vorgelegt. Würzburg</w:t>
      </w:r>
      <w:r w:rsidR="00162BBE" w:rsidRPr="009320D6">
        <w:rPr>
          <w:noProof/>
          <w:lang w:val="en-US"/>
        </w:rPr>
        <w:t>.Gredrucktbei Bonitas-Bauer</w:t>
      </w:r>
      <w:r w:rsidR="004A1E2F">
        <w:rPr>
          <w:noProof/>
          <w:lang w:val="en-US"/>
        </w:rPr>
        <w:t>,</w:t>
      </w:r>
      <w:r w:rsidR="0091554A" w:rsidRPr="0041008B">
        <w:rPr>
          <w:noProof/>
          <w:lang w:val="en-US"/>
        </w:rPr>
        <w:t xml:space="preserve"> 87</w:t>
      </w:r>
      <w:r w:rsidR="00D87052" w:rsidRPr="0041008B">
        <w:rPr>
          <w:noProof/>
          <w:lang w:val="en-US"/>
        </w:rPr>
        <w:t xml:space="preserve"> </w:t>
      </w:r>
      <w:r w:rsidR="000255A6">
        <w:rPr>
          <w:noProof/>
          <w:lang w:val="en-US"/>
        </w:rPr>
        <w:t>p</w:t>
      </w:r>
      <w:r w:rsidR="00D87052" w:rsidRPr="0041008B">
        <w:rPr>
          <w:noProof/>
          <w:lang w:val="en-US"/>
        </w:rPr>
        <w:t>p.</w:t>
      </w:r>
    </w:p>
    <w:p w:rsidR="0091554A" w:rsidRPr="009320D6" w:rsidRDefault="0091554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E74363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Paginel, M. and Nguyen, H. (1964). Ultraestructure des villosites</w:t>
      </w:r>
      <w:r w:rsidR="00EF05B8" w:rsidRPr="009320D6"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placentaries</w:t>
      </w:r>
      <w:r w:rsidR="00EF05B8" w:rsidRPr="009320D6"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humaines. Pathology Biology. 12 (1):</w:t>
      </w:r>
      <w:r w:rsidR="00F55560" w:rsidRPr="009320D6"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927-949</w:t>
      </w:r>
      <w:r w:rsidR="00F55560" w:rsidRPr="009320D6">
        <w:rPr>
          <w:noProof/>
          <w:lang w:val="en-US"/>
        </w:rPr>
        <w:t>.</w:t>
      </w:r>
    </w:p>
    <w:p w:rsidR="0091554A" w:rsidRPr="00E74363" w:rsidRDefault="0091554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E74363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Potter, E. L. (1962). Patho</w:t>
      </w:r>
      <w:r w:rsidR="009F292A" w:rsidRPr="009320D6">
        <w:rPr>
          <w:noProof/>
          <w:lang w:val="en-US"/>
        </w:rPr>
        <w:t>logy of the fetus and infant. United States of America:</w:t>
      </w:r>
      <w:r w:rsidRPr="009320D6">
        <w:rPr>
          <w:noProof/>
          <w:lang w:val="en-US"/>
        </w:rPr>
        <w:t xml:space="preserve"> </w:t>
      </w:r>
      <w:r w:rsidR="009F292A" w:rsidRPr="009320D6">
        <w:rPr>
          <w:noProof/>
          <w:lang w:val="en-US"/>
        </w:rPr>
        <w:t>Year Book publ</w:t>
      </w:r>
      <w:r w:rsidR="00EF05B8" w:rsidRPr="009320D6">
        <w:rPr>
          <w:noProof/>
          <w:lang w:val="en-US"/>
        </w:rPr>
        <w:t>ications</w:t>
      </w:r>
      <w:r w:rsidR="009F292A" w:rsidRPr="009320D6">
        <w:rPr>
          <w:noProof/>
          <w:lang w:val="en-US"/>
        </w:rPr>
        <w:t>.</w:t>
      </w:r>
      <w:r w:rsidR="00EF05B8" w:rsidRPr="009320D6">
        <w:rPr>
          <w:noProof/>
          <w:lang w:val="en-US"/>
        </w:rPr>
        <w:t xml:space="preserve"> </w:t>
      </w:r>
      <w:r w:rsidR="009F292A" w:rsidRPr="009320D6">
        <w:rPr>
          <w:noProof/>
          <w:lang w:val="en-US"/>
        </w:rPr>
        <w:t xml:space="preserve">Chicago, </w:t>
      </w:r>
      <w:r w:rsidRPr="009320D6">
        <w:rPr>
          <w:noProof/>
          <w:lang w:val="en-US"/>
        </w:rPr>
        <w:t xml:space="preserve">648 </w:t>
      </w:r>
      <w:r w:rsidR="00F55560" w:rsidRPr="009320D6">
        <w:rPr>
          <w:noProof/>
          <w:lang w:val="en-US"/>
        </w:rPr>
        <w:t>p</w:t>
      </w:r>
      <w:r w:rsidRPr="009320D6">
        <w:rPr>
          <w:noProof/>
          <w:lang w:val="en-US"/>
        </w:rPr>
        <w:t>p.</w:t>
      </w:r>
    </w:p>
    <w:p w:rsidR="003620BA" w:rsidRPr="009320D6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9320D6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Potter. E.L. (1953) Pathology of the fetus and the newborn. Year Book publ</w:t>
      </w:r>
      <w:r w:rsidR="00EF05B8" w:rsidRPr="009320D6">
        <w:rPr>
          <w:noProof/>
          <w:lang w:val="en-US"/>
        </w:rPr>
        <w:t>ications</w:t>
      </w:r>
      <w:r w:rsidRPr="009320D6">
        <w:rPr>
          <w:noProof/>
          <w:lang w:val="en-US"/>
        </w:rPr>
        <w:t>. Chicago, United States of America</w:t>
      </w:r>
      <w:r w:rsidR="00EF05B8" w:rsidRPr="009320D6">
        <w:rPr>
          <w:noProof/>
          <w:lang w:val="en-US"/>
        </w:rPr>
        <w:t>,</w:t>
      </w:r>
      <w:r w:rsidRPr="009320D6">
        <w:rPr>
          <w:noProof/>
          <w:lang w:val="en-US"/>
        </w:rPr>
        <w:t xml:space="preserve"> 574 </w:t>
      </w:r>
      <w:r w:rsidR="00F55560" w:rsidRPr="009320D6">
        <w:rPr>
          <w:noProof/>
          <w:lang w:val="en-US"/>
        </w:rPr>
        <w:t>p</w:t>
      </w:r>
      <w:r w:rsidRPr="009320D6">
        <w:rPr>
          <w:noProof/>
          <w:lang w:val="en-US"/>
        </w:rPr>
        <w:t>p.</w:t>
      </w:r>
    </w:p>
    <w:p w:rsidR="003620BA" w:rsidRPr="009320D6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8C3DDC" w:rsidRDefault="00F839FE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Rio-</w:t>
      </w:r>
      <w:r w:rsidR="003620BA" w:rsidRPr="009320D6">
        <w:rPr>
          <w:noProof/>
          <w:lang w:val="en-US"/>
        </w:rPr>
        <w:t>Hortega, P. (1927). Innovaciones útiles en la técnica de coloración de la Microglia y otros elementos del sistema macrof</w:t>
      </w:r>
      <w:r w:rsidR="00EF05B8" w:rsidRPr="009320D6">
        <w:rPr>
          <w:noProof/>
          <w:lang w:val="en-US"/>
        </w:rPr>
        <w:t>á</w:t>
      </w:r>
      <w:r w:rsidR="003620BA" w:rsidRPr="009320D6">
        <w:rPr>
          <w:noProof/>
          <w:lang w:val="en-US"/>
        </w:rPr>
        <w:t>gico. Boletin de la So</w:t>
      </w:r>
      <w:r w:rsidRPr="009320D6">
        <w:rPr>
          <w:noProof/>
          <w:lang w:val="en-US"/>
        </w:rPr>
        <w:t>ciedad Española de Historia Nat</w:t>
      </w:r>
      <w:r w:rsidR="003620BA" w:rsidRPr="009320D6">
        <w:rPr>
          <w:noProof/>
          <w:lang w:val="en-US"/>
        </w:rPr>
        <w:t>ural</w:t>
      </w:r>
      <w:r w:rsidR="008C3DDC" w:rsidRPr="008C3DDC">
        <w:rPr>
          <w:noProof/>
          <w:lang w:val="en-US"/>
        </w:rPr>
        <w:t>.</w:t>
      </w:r>
      <w:r w:rsidR="003620BA" w:rsidRPr="008C3DDC">
        <w:rPr>
          <w:noProof/>
          <w:lang w:val="en-US"/>
        </w:rPr>
        <w:t xml:space="preserve"> Vol. 27</w:t>
      </w:r>
      <w:r w:rsidR="00F55560">
        <w:rPr>
          <w:noProof/>
          <w:lang w:val="en-US"/>
        </w:rPr>
        <w:t>.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E74363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 xml:space="preserve">Rodway, H. and Marsh, M. (1956). Study of </w:t>
      </w:r>
      <w:r w:rsidRPr="00E74363">
        <w:rPr>
          <w:noProof/>
          <w:lang w:val="en-US"/>
        </w:rPr>
        <w:t>Hofbauer</w:t>
      </w:r>
      <w:r>
        <w:rPr>
          <w:noProof/>
          <w:lang w:val="en-US"/>
        </w:rPr>
        <w:t xml:space="preserve"> cells in the human placenta. </w:t>
      </w:r>
      <w:r w:rsidRPr="009320D6">
        <w:rPr>
          <w:noProof/>
          <w:lang w:val="en-US"/>
        </w:rPr>
        <w:t>Journal Obstetric</w:t>
      </w:r>
      <w:r w:rsidR="00EF05B8" w:rsidRPr="009320D6">
        <w:rPr>
          <w:noProof/>
          <w:lang w:val="en-US"/>
        </w:rPr>
        <w:t>s</w:t>
      </w:r>
      <w:r w:rsidRPr="009320D6">
        <w:rPr>
          <w:noProof/>
          <w:lang w:val="en-US"/>
        </w:rPr>
        <w:t xml:space="preserve"> and Gynecology Britannic Empire</w:t>
      </w:r>
      <w:r w:rsidRPr="00E74363">
        <w:rPr>
          <w:noProof/>
          <w:lang w:val="en-US"/>
        </w:rPr>
        <w:t xml:space="preserve"> 63(1): 111-115</w:t>
      </w:r>
      <w:r w:rsidR="00F55560">
        <w:rPr>
          <w:noProof/>
          <w:lang w:val="en-US"/>
        </w:rPr>
        <w:t>.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E74363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lastRenderedPageBreak/>
        <w:t>Tarzakis, J. (1963). The Ultraestructure of normal human first trimester placenta. Journal Ultraestructures. 9</w:t>
      </w:r>
      <w:r w:rsidR="001F7897" w:rsidRPr="009320D6"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(1)</w:t>
      </w:r>
      <w:r w:rsidR="001F7897" w:rsidRPr="009320D6">
        <w:rPr>
          <w:noProof/>
          <w:lang w:val="en-US"/>
        </w:rPr>
        <w:t>:</w:t>
      </w:r>
      <w:r w:rsidR="00F55560" w:rsidRPr="009320D6"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268-284.</w:t>
      </w:r>
    </w:p>
    <w:p w:rsidR="003620BA" w:rsidRPr="009320D6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9320D6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Thomsen K. (1958). Studien zurhistochemie der plazenta, Gebustsh Frauenheilk. 18 (16):</w:t>
      </w:r>
      <w:r w:rsidR="00F55560" w:rsidRPr="009320D6"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354-360</w:t>
      </w:r>
      <w:r w:rsidR="00F55560" w:rsidRPr="009320D6">
        <w:rPr>
          <w:noProof/>
          <w:lang w:val="en-US"/>
        </w:rPr>
        <w:t>.</w:t>
      </w:r>
    </w:p>
    <w:p w:rsidR="003620BA" w:rsidRPr="009320D6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3620BA" w:rsidRPr="009320D6" w:rsidRDefault="003620B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9320D6">
        <w:rPr>
          <w:noProof/>
          <w:lang w:val="en-US"/>
        </w:rPr>
        <w:t>Villegas, C.H., Carrillo, F.J., Paredes, Y., Barrón, A., and Harchmer, K.S. (1994). Estudio ultraestructural de placentas en mujeres seropositivas para VIH. Ginecolog</w:t>
      </w:r>
      <w:r w:rsidR="00342E30" w:rsidRPr="009320D6">
        <w:rPr>
          <w:noProof/>
          <w:lang w:val="en-US"/>
        </w:rPr>
        <w:t>í</w:t>
      </w:r>
      <w:r w:rsidRPr="009320D6">
        <w:rPr>
          <w:noProof/>
          <w:lang w:val="en-US"/>
        </w:rPr>
        <w:t>a Obstetricia, México. 62 (5): 136</w:t>
      </w:r>
      <w:r w:rsidR="00F55560" w:rsidRPr="009320D6">
        <w:rPr>
          <w:noProof/>
          <w:lang w:val="en-US"/>
        </w:rPr>
        <w:t>.</w:t>
      </w:r>
    </w:p>
    <w:p w:rsidR="007100B7" w:rsidRPr="009320D6" w:rsidRDefault="007100B7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91554A" w:rsidRPr="00E74363" w:rsidRDefault="007B755C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hyperlink r:id="rId16" w:history="1">
        <w:r w:rsidR="0091554A" w:rsidRPr="009320D6">
          <w:rPr>
            <w:noProof/>
            <w:lang w:val="en-US"/>
          </w:rPr>
          <w:t>Virchow</w:t>
        </w:r>
      </w:hyperlink>
      <w:r w:rsidR="00D87052" w:rsidRPr="009320D6">
        <w:rPr>
          <w:noProof/>
          <w:lang w:val="en-US"/>
        </w:rPr>
        <w:t>,</w:t>
      </w:r>
      <w:r w:rsidR="0091554A" w:rsidRPr="009320D6">
        <w:rPr>
          <w:noProof/>
          <w:lang w:val="en-US"/>
        </w:rPr>
        <w:t xml:space="preserve"> R</w:t>
      </w:r>
      <w:r w:rsidR="00D87052" w:rsidRPr="009320D6">
        <w:rPr>
          <w:noProof/>
          <w:lang w:val="en-US"/>
        </w:rPr>
        <w:t>.</w:t>
      </w:r>
      <w:r w:rsidR="0091554A" w:rsidRPr="009320D6">
        <w:rPr>
          <w:noProof/>
          <w:lang w:val="en-US"/>
        </w:rPr>
        <w:t xml:space="preserve"> L</w:t>
      </w:r>
      <w:r w:rsidR="00D87052" w:rsidRPr="009320D6">
        <w:rPr>
          <w:noProof/>
          <w:lang w:val="en-US"/>
        </w:rPr>
        <w:t xml:space="preserve">. </w:t>
      </w:r>
      <w:r w:rsidR="0091554A" w:rsidRPr="009320D6">
        <w:rPr>
          <w:noProof/>
          <w:lang w:val="en-US"/>
        </w:rPr>
        <w:t xml:space="preserve">K. </w:t>
      </w:r>
      <w:r w:rsidR="00162BBE" w:rsidRPr="009320D6">
        <w:rPr>
          <w:noProof/>
          <w:lang w:val="en-US"/>
        </w:rPr>
        <w:t>(</w:t>
      </w:r>
      <w:hyperlink r:id="rId17" w:history="1">
        <w:r w:rsidR="00162BBE" w:rsidRPr="009320D6">
          <w:rPr>
            <w:noProof/>
            <w:lang w:val="en-US"/>
          </w:rPr>
          <w:t>1871</w:t>
        </w:r>
      </w:hyperlink>
      <w:r w:rsidR="00162BBE" w:rsidRPr="009320D6">
        <w:rPr>
          <w:noProof/>
          <w:lang w:val="en-US"/>
        </w:rPr>
        <w:t xml:space="preserve">). </w:t>
      </w:r>
      <w:r w:rsidR="0091554A" w:rsidRPr="009320D6">
        <w:rPr>
          <w:noProof/>
          <w:lang w:val="en-US"/>
        </w:rPr>
        <w:t>Pathologie des tumeurs.</w:t>
      </w:r>
      <w:r w:rsidR="00670A83" w:rsidRPr="009320D6">
        <w:rPr>
          <w:noProof/>
          <w:lang w:val="en-US"/>
        </w:rPr>
        <w:t xml:space="preserve"> </w:t>
      </w:r>
      <w:hyperlink r:id="rId18" w:history="1">
        <w:r w:rsidR="0091554A" w:rsidRPr="009320D6">
          <w:rPr>
            <w:noProof/>
            <w:lang w:val="en-US"/>
          </w:rPr>
          <w:t>G. Baillière</w:t>
        </w:r>
      </w:hyperlink>
      <w:r w:rsidR="009F292A" w:rsidRPr="009320D6">
        <w:rPr>
          <w:noProof/>
          <w:lang w:val="en-US"/>
        </w:rPr>
        <w:t>;</w:t>
      </w:r>
      <w:r w:rsidR="00162BBE" w:rsidRPr="009320D6">
        <w:rPr>
          <w:noProof/>
          <w:lang w:val="en-US"/>
        </w:rPr>
        <w:t xml:space="preserve"> France.</w:t>
      </w:r>
      <w:r w:rsidR="0091554A" w:rsidRPr="009320D6">
        <w:rPr>
          <w:noProof/>
          <w:lang w:val="en-US"/>
        </w:rPr>
        <w:t xml:space="preserve"> 3 (4):76.</w:t>
      </w:r>
    </w:p>
    <w:p w:rsidR="0091554A" w:rsidRPr="009320D6" w:rsidRDefault="0091554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4A3198" w:rsidRPr="00E74363" w:rsidRDefault="004A3198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E74363">
        <w:rPr>
          <w:noProof/>
          <w:lang w:val="en-US"/>
        </w:rPr>
        <w:t>Wisloski</w:t>
      </w:r>
      <w:r w:rsidR="00D87052">
        <w:rPr>
          <w:noProof/>
          <w:lang w:val="en-US"/>
        </w:rPr>
        <w:t>,</w:t>
      </w:r>
      <w:r w:rsidRPr="00E74363">
        <w:rPr>
          <w:noProof/>
          <w:lang w:val="en-US"/>
        </w:rPr>
        <w:t xml:space="preserve"> G. and Dempsey</w:t>
      </w:r>
      <w:r w:rsidR="00D87052">
        <w:rPr>
          <w:noProof/>
          <w:lang w:val="en-US"/>
        </w:rPr>
        <w:t>,</w:t>
      </w:r>
      <w:r w:rsidRPr="00E74363">
        <w:rPr>
          <w:noProof/>
          <w:lang w:val="en-US"/>
        </w:rPr>
        <w:t xml:space="preserve"> E. </w:t>
      </w:r>
      <w:r w:rsidR="00162BBE">
        <w:rPr>
          <w:noProof/>
          <w:lang w:val="en-US"/>
        </w:rPr>
        <w:t>(</w:t>
      </w:r>
      <w:r w:rsidR="00162BBE" w:rsidRPr="00E74363">
        <w:rPr>
          <w:noProof/>
          <w:lang w:val="en-US"/>
        </w:rPr>
        <w:t>1955</w:t>
      </w:r>
      <w:r w:rsidR="00162BBE">
        <w:rPr>
          <w:noProof/>
          <w:lang w:val="en-US"/>
        </w:rPr>
        <w:t>)</w:t>
      </w:r>
      <w:r w:rsidR="00466073">
        <w:rPr>
          <w:noProof/>
          <w:lang w:val="en-US"/>
        </w:rPr>
        <w:t>.</w:t>
      </w:r>
      <w:r w:rsidR="00162BBE">
        <w:rPr>
          <w:noProof/>
          <w:lang w:val="en-US"/>
        </w:rPr>
        <w:t xml:space="preserve"> </w:t>
      </w:r>
      <w:r w:rsidRPr="009320D6">
        <w:rPr>
          <w:noProof/>
          <w:lang w:val="en-US"/>
        </w:rPr>
        <w:t>Electron Microscopy of the human</w:t>
      </w:r>
      <w:r w:rsidR="00D87052" w:rsidRPr="009320D6">
        <w:rPr>
          <w:noProof/>
          <w:lang w:val="en-US"/>
        </w:rPr>
        <w:t xml:space="preserve"> placenta</w:t>
      </w:r>
      <w:r w:rsidR="00D87052">
        <w:rPr>
          <w:noProof/>
          <w:lang w:val="en-US"/>
        </w:rPr>
        <w:t>. Anatomical Record.</w:t>
      </w:r>
      <w:r w:rsidRPr="00E74363">
        <w:rPr>
          <w:noProof/>
          <w:lang w:val="en-US"/>
        </w:rPr>
        <w:t xml:space="preserve"> 123 (2): 133-168.</w:t>
      </w:r>
    </w:p>
    <w:p w:rsidR="0091554A" w:rsidRPr="009320D6" w:rsidRDefault="0091554A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</w:p>
    <w:p w:rsidR="00B3281F" w:rsidRPr="00E74363" w:rsidRDefault="00B3281F" w:rsidP="009320D6">
      <w:pPr>
        <w:pStyle w:val="Bibliografa"/>
        <w:spacing w:line="360" w:lineRule="auto"/>
        <w:ind w:left="709" w:hanging="709"/>
        <w:jc w:val="both"/>
        <w:rPr>
          <w:noProof/>
          <w:lang w:val="en-US"/>
        </w:rPr>
      </w:pPr>
      <w:r w:rsidRPr="00E74363">
        <w:rPr>
          <w:noProof/>
          <w:lang w:val="en-US"/>
        </w:rPr>
        <w:t>Wynn</w:t>
      </w:r>
      <w:r w:rsidR="000C3512">
        <w:rPr>
          <w:noProof/>
          <w:lang w:val="en-US"/>
        </w:rPr>
        <w:t>,</w:t>
      </w:r>
      <w:r w:rsidRPr="00E74363">
        <w:rPr>
          <w:noProof/>
          <w:lang w:val="en-US"/>
        </w:rPr>
        <w:t xml:space="preserve"> R. </w:t>
      </w:r>
      <w:r w:rsidR="00162BBE">
        <w:rPr>
          <w:noProof/>
          <w:lang w:val="en-US"/>
        </w:rPr>
        <w:t>(</w:t>
      </w:r>
      <w:r w:rsidR="00162BBE" w:rsidRPr="00E74363">
        <w:rPr>
          <w:noProof/>
          <w:lang w:val="en-US"/>
        </w:rPr>
        <w:t>1967</w:t>
      </w:r>
      <w:r w:rsidR="00162BBE">
        <w:rPr>
          <w:noProof/>
          <w:lang w:val="en-US"/>
        </w:rPr>
        <w:t xml:space="preserve">). </w:t>
      </w:r>
      <w:r w:rsidRPr="00E74363">
        <w:rPr>
          <w:noProof/>
          <w:lang w:val="en-US"/>
        </w:rPr>
        <w:t>Derivation and Ultraestructure of the so-called Hofbau</w:t>
      </w:r>
      <w:r w:rsidR="000C3512">
        <w:rPr>
          <w:noProof/>
          <w:lang w:val="en-US"/>
        </w:rPr>
        <w:t xml:space="preserve">er cell. </w:t>
      </w:r>
      <w:r w:rsidR="000C3512" w:rsidRPr="009320D6">
        <w:rPr>
          <w:noProof/>
          <w:lang w:val="en-US"/>
        </w:rPr>
        <w:t>American Journal Obstetric</w:t>
      </w:r>
      <w:r w:rsidR="00466073" w:rsidRPr="009320D6">
        <w:rPr>
          <w:noProof/>
          <w:lang w:val="en-US"/>
        </w:rPr>
        <w:t>s</w:t>
      </w:r>
      <w:r w:rsidR="000C3512">
        <w:rPr>
          <w:noProof/>
          <w:lang w:val="en-US"/>
        </w:rPr>
        <w:t>.</w:t>
      </w:r>
      <w:r w:rsidR="00162BBE">
        <w:rPr>
          <w:noProof/>
          <w:lang w:val="en-US"/>
        </w:rPr>
        <w:t xml:space="preserve"> </w:t>
      </w:r>
      <w:r w:rsidRPr="00E74363">
        <w:rPr>
          <w:noProof/>
          <w:lang w:val="en-US"/>
        </w:rPr>
        <w:t>97(2):</w:t>
      </w:r>
      <w:r w:rsidR="00F55560">
        <w:rPr>
          <w:noProof/>
          <w:lang w:val="en-US"/>
        </w:rPr>
        <w:t xml:space="preserve"> </w:t>
      </w:r>
      <w:r w:rsidRPr="00E74363">
        <w:rPr>
          <w:noProof/>
          <w:lang w:val="en-US"/>
        </w:rPr>
        <w:t>235-248.</w:t>
      </w:r>
    </w:p>
    <w:p w:rsidR="0034232E" w:rsidRPr="00E74363" w:rsidRDefault="0034232E" w:rsidP="009320D6">
      <w:pPr>
        <w:pStyle w:val="Bibliografa"/>
        <w:spacing w:line="360" w:lineRule="auto"/>
        <w:ind w:left="709" w:hanging="709"/>
        <w:jc w:val="both"/>
        <w:rPr>
          <w:lang w:val="en-US"/>
        </w:rPr>
      </w:pPr>
      <w:r w:rsidRPr="00E74363">
        <w:rPr>
          <w:noProof/>
          <w:lang w:val="en-US"/>
        </w:rPr>
        <w:t>Wynn</w:t>
      </w:r>
      <w:r w:rsidR="00F4743D">
        <w:rPr>
          <w:noProof/>
          <w:lang w:val="en-US"/>
        </w:rPr>
        <w:t>,</w:t>
      </w:r>
      <w:r w:rsidRPr="00E74363">
        <w:rPr>
          <w:noProof/>
          <w:lang w:val="en-US"/>
        </w:rPr>
        <w:t xml:space="preserve"> R. </w:t>
      </w:r>
      <w:r w:rsidR="001101B3">
        <w:rPr>
          <w:noProof/>
          <w:lang w:val="en-US"/>
        </w:rPr>
        <w:t>(</w:t>
      </w:r>
      <w:r w:rsidR="001101B3" w:rsidRPr="00E74363">
        <w:rPr>
          <w:noProof/>
          <w:lang w:val="en-US"/>
        </w:rPr>
        <w:t>1965</w:t>
      </w:r>
      <w:r w:rsidR="001101B3">
        <w:rPr>
          <w:noProof/>
          <w:lang w:val="en-US"/>
        </w:rPr>
        <w:t xml:space="preserve">). </w:t>
      </w:r>
      <w:r w:rsidRPr="00E74363">
        <w:rPr>
          <w:noProof/>
          <w:lang w:val="en-US"/>
        </w:rPr>
        <w:t>Origin citochemistry and ultraestructure of the Hofbaue</w:t>
      </w:r>
      <w:r w:rsidR="00F4743D">
        <w:rPr>
          <w:noProof/>
          <w:lang w:val="en-US"/>
        </w:rPr>
        <w:t xml:space="preserve">r cell. </w:t>
      </w:r>
      <w:r w:rsidR="00F4743D" w:rsidRPr="009320D6">
        <w:rPr>
          <w:noProof/>
          <w:lang w:val="en-US"/>
        </w:rPr>
        <w:t>Journal Obstetric</w:t>
      </w:r>
      <w:r w:rsidR="00466073" w:rsidRPr="009320D6">
        <w:rPr>
          <w:noProof/>
          <w:lang w:val="en-US"/>
        </w:rPr>
        <w:t>s</w:t>
      </w:r>
      <w:r w:rsidR="00F4743D" w:rsidRPr="009320D6">
        <w:rPr>
          <w:noProof/>
          <w:lang w:val="en-US"/>
        </w:rPr>
        <w:t xml:space="preserve"> Gynecology</w:t>
      </w:r>
      <w:r w:rsidR="00F4743D">
        <w:rPr>
          <w:noProof/>
          <w:lang w:val="en-US"/>
        </w:rPr>
        <w:t xml:space="preserve"> </w:t>
      </w:r>
      <w:r w:rsidRPr="00E74363">
        <w:rPr>
          <w:noProof/>
          <w:lang w:val="en-US"/>
        </w:rPr>
        <w:t>3(25):</w:t>
      </w:r>
      <w:r w:rsidR="00466073">
        <w:rPr>
          <w:noProof/>
          <w:lang w:val="en-US"/>
        </w:rPr>
        <w:t xml:space="preserve"> </w:t>
      </w:r>
      <w:r w:rsidRPr="00E74363">
        <w:rPr>
          <w:noProof/>
          <w:lang w:val="en-US"/>
        </w:rPr>
        <w:t>425.</w:t>
      </w:r>
    </w:p>
    <w:p w:rsidR="0034232E" w:rsidRPr="00E74363" w:rsidRDefault="0034232E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</w:p>
    <w:p w:rsidR="00137511" w:rsidRPr="00E74363" w:rsidRDefault="00137511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137511" w:rsidRPr="00E74363" w:rsidRDefault="00137511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137511" w:rsidRPr="00E74363" w:rsidRDefault="00137511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0B5F8A" w:rsidRPr="00E74363" w:rsidRDefault="000B5F8A" w:rsidP="00E743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097584" w:rsidRDefault="00097584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097584" w:rsidRPr="00FC7FC2" w:rsidRDefault="004F0BCB" w:rsidP="003C549A">
      <w:pPr>
        <w:spacing w:after="0" w:line="240" w:lineRule="auto"/>
        <w:rPr>
          <w:rFonts w:ascii="Arial" w:eastAsia="Times New Roman" w:hAnsi="Arial" w:cs="Arial Unicode MS"/>
          <w:sz w:val="24"/>
          <w:szCs w:val="24"/>
        </w:rPr>
      </w:pPr>
      <w:r>
        <w:rPr>
          <w:rFonts w:ascii="Arial" w:eastAsia="Times New Roman" w:hAnsi="Arial" w:cs="Arial Unicode MS"/>
          <w:noProof/>
          <w:sz w:val="16"/>
          <w:szCs w:val="16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1A1022" wp14:editId="36E9C530">
                <wp:simplePos x="0" y="0"/>
                <wp:positionH relativeFrom="column">
                  <wp:posOffset>1066683</wp:posOffset>
                </wp:positionH>
                <wp:positionV relativeFrom="paragraph">
                  <wp:posOffset>2834010</wp:posOffset>
                </wp:positionV>
                <wp:extent cx="483619" cy="0"/>
                <wp:effectExtent l="0" t="19050" r="12065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619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C87545" id="10 Conector recto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pt,223.15pt" to="122.1pt,2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" strokecolor="black [3040]" strokeweight="2.25pt"/>
            </w:pict>
          </mc:Fallback>
        </mc:AlternateContent>
      </w:r>
      <w:r>
        <w:rPr>
          <w:rFonts w:ascii="Arial" w:eastAsia="Times New Roman" w:hAnsi="Arial" w:cs="Arial Unicode MS"/>
          <w:noProof/>
          <w:sz w:val="16"/>
          <w:szCs w:val="16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9D8856" wp14:editId="6B840E00">
                <wp:simplePos x="0" y="0"/>
                <wp:positionH relativeFrom="column">
                  <wp:posOffset>1112787</wp:posOffset>
                </wp:positionH>
                <wp:positionV relativeFrom="paragraph">
                  <wp:posOffset>2949271</wp:posOffset>
                </wp:positionV>
                <wp:extent cx="437990" cy="153681"/>
                <wp:effectExtent l="0" t="0" r="19685" b="17780"/>
                <wp:wrapNone/>
                <wp:docPr id="13" name="1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990" cy="1536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DF0" w:rsidRPr="004F0BCB" w:rsidRDefault="00463DF0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4F0BCB">
                              <w:rPr>
                                <w:b/>
                                <w:sz w:val="12"/>
                                <w:szCs w:val="12"/>
                              </w:rPr>
                              <w:t>30mµ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9D8856" id="_x0000_t202" coordsize="21600,21600" o:spt="202" path="m,l,21600r21600,l21600,xe">
                <v:stroke joinstyle="miter"/>
                <v:path gradientshapeok="t" o:connecttype="rect"/>
              </v:shapetype>
              <v:shape id="13 Cuadro de texto" o:spid="_x0000_s1026" type="#_x0000_t202" style="position:absolute;margin-left:87.6pt;margin-top:232.25pt;width:34.5pt;height:1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" fillcolor="white [3201]" strokeweight=".5pt">
                <v:textbox>
                  <w:txbxContent>
                    <w:p w:rsidR="00463DF0" w:rsidRPr="004F0BCB" w:rsidRDefault="00463DF0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 w:rsidRPr="004F0BCB">
                        <w:rPr>
                          <w:b/>
                          <w:sz w:val="12"/>
                          <w:szCs w:val="12"/>
                        </w:rPr>
                        <w:t>30mµ</w:t>
                      </w:r>
                    </w:p>
                  </w:txbxContent>
                </v:textbox>
              </v:shape>
            </w:pict>
          </mc:Fallback>
        </mc:AlternateContent>
      </w:r>
      <w:r w:rsidR="003C549A" w:rsidRPr="00FC7FC2">
        <w:rPr>
          <w:rFonts w:ascii="Arial" w:eastAsia="Times New Roman" w:hAnsi="Arial" w:cs="Arial Unicode MS"/>
          <w:sz w:val="16"/>
          <w:szCs w:val="16"/>
        </w:rPr>
        <w:t xml:space="preserve">                               </w:t>
      </w:r>
      <w:r w:rsidR="00097584">
        <w:rPr>
          <w:rFonts w:ascii="Arial" w:eastAsia="Times New Roman" w:hAnsi="Arial" w:cs="Arial Unicode MS"/>
          <w:noProof/>
          <w:sz w:val="24"/>
          <w:szCs w:val="24"/>
          <w:lang w:eastAsia="es-MX"/>
        </w:rPr>
        <w:drawing>
          <wp:inline distT="0" distB="0" distL="0" distR="0" wp14:anchorId="7BBFC380" wp14:editId="06BBFDD7">
            <wp:extent cx="3960495" cy="3303270"/>
            <wp:effectExtent l="0" t="0" r="190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9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C2" w:rsidRDefault="00FC7FC2" w:rsidP="000975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97584" w:rsidRPr="00475632" w:rsidRDefault="00475632" w:rsidP="00097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Figura</w:t>
      </w:r>
      <w:r w:rsidR="00097584" w:rsidRPr="004756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9F29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97584" w:rsidRPr="004756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Placenta de primer trimestre donde se observan células de Hofbauer en grupo (100 X)</w:t>
      </w:r>
      <w:r w:rsidR="009F29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A4A23" w:rsidRPr="0041008B" w:rsidRDefault="003A4A23" w:rsidP="00097584">
      <w:pPr>
        <w:spacing w:after="0" w:line="240" w:lineRule="auto"/>
        <w:rPr>
          <w:rStyle w:val="hps"/>
          <w:rFonts w:ascii="Arial" w:hAnsi="Arial" w:cs="Arial"/>
          <w:color w:val="222222"/>
        </w:rPr>
      </w:pPr>
    </w:p>
    <w:p w:rsidR="00097584" w:rsidRPr="00601AFC" w:rsidRDefault="003A4A23" w:rsidP="00097584">
      <w:pPr>
        <w:spacing w:after="0" w:line="240" w:lineRule="auto"/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Figure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1</w:t>
      </w:r>
      <w:r w:rsidR="009F292A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Placenta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first quarter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where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Hofbauer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cells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are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observed in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group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(100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X)</w:t>
      </w:r>
      <w:r w:rsidR="009F292A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3A4A23" w:rsidRPr="009F292A" w:rsidRDefault="003A4A23" w:rsidP="000975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7584" w:rsidRPr="009F292A" w:rsidRDefault="004F0BCB" w:rsidP="00097584">
      <w:pPr>
        <w:spacing w:after="0" w:line="240" w:lineRule="auto"/>
        <w:jc w:val="center"/>
        <w:rPr>
          <w:rFonts w:ascii="Arial" w:eastAsia="Times New Roman" w:hAnsi="Arial" w:cs="Arial Unicode MS"/>
          <w:sz w:val="24"/>
          <w:szCs w:val="24"/>
        </w:rPr>
      </w:pPr>
      <w:r>
        <w:rPr>
          <w:rFonts w:ascii="Arial" w:eastAsia="Times New Roman" w:hAnsi="Arial" w:cs="Arial Unicode MS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6F3D11" wp14:editId="3C86953C">
                <wp:simplePos x="0" y="0"/>
                <wp:positionH relativeFrom="column">
                  <wp:posOffset>997526</wp:posOffset>
                </wp:positionH>
                <wp:positionV relativeFrom="paragraph">
                  <wp:posOffset>2381906</wp:posOffset>
                </wp:positionV>
                <wp:extent cx="499462" cy="0"/>
                <wp:effectExtent l="0" t="19050" r="15240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462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6D6A4A" id="11 Conector recto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55pt,187.55pt" to="117.9pt,1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" strokecolor="black [3040]" strokeweight="2.25pt"/>
            </w:pict>
          </mc:Fallback>
        </mc:AlternateContent>
      </w:r>
      <w:r>
        <w:rPr>
          <w:rFonts w:ascii="Arial" w:eastAsia="Times New Roman" w:hAnsi="Arial" w:cs="Arial Unicode MS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11F715" wp14:editId="2040BBBE">
                <wp:simplePos x="0" y="0"/>
                <wp:positionH relativeFrom="column">
                  <wp:posOffset>997526</wp:posOffset>
                </wp:positionH>
                <wp:positionV relativeFrom="paragraph">
                  <wp:posOffset>2451063</wp:posOffset>
                </wp:positionV>
                <wp:extent cx="414938" cy="176732"/>
                <wp:effectExtent l="0" t="0" r="23495" b="13970"/>
                <wp:wrapNone/>
                <wp:docPr id="12" name="1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938" cy="176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DF0" w:rsidRPr="004F0BCB" w:rsidRDefault="00463DF0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4F0BCB">
                              <w:rPr>
                                <w:b/>
                                <w:sz w:val="12"/>
                                <w:szCs w:val="12"/>
                              </w:rPr>
                              <w:t>30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4F0BCB">
                              <w:rPr>
                                <w:b/>
                                <w:sz w:val="12"/>
                                <w:szCs w:val="12"/>
                              </w:rPr>
                              <w:t>mµ</w:t>
                            </w:r>
                            <w:r>
                              <w:rPr>
                                <w:b/>
                                <w:noProof/>
                                <w:sz w:val="12"/>
                                <w:szCs w:val="12"/>
                                <w:lang w:eastAsia="es-MX"/>
                              </w:rPr>
                              <w:drawing>
                                <wp:inline distT="0" distB="0" distL="0" distR="0">
                                  <wp:extent cx="225425" cy="7100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425" cy="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F0BCB">
                              <w:rPr>
                                <w:b/>
                                <w:sz w:val="12"/>
                                <w:szCs w:val="12"/>
                              </w:rPr>
                              <w:t>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1F715" id="12 Cuadro de texto" o:spid="_x0000_s1027" type="#_x0000_t202" style="position:absolute;left:0;text-align:left;margin-left:78.55pt;margin-top:193pt;width:32.6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" fillcolor="white [3201]" strokeweight=".5pt">
                <v:textbox>
                  <w:txbxContent>
                    <w:p w:rsidR="00463DF0" w:rsidRPr="004F0BCB" w:rsidRDefault="00463DF0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 w:rsidRPr="004F0BCB">
                        <w:rPr>
                          <w:b/>
                          <w:sz w:val="12"/>
                          <w:szCs w:val="12"/>
                        </w:rPr>
                        <w:t>30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4F0BCB">
                        <w:rPr>
                          <w:b/>
                          <w:sz w:val="12"/>
                          <w:szCs w:val="12"/>
                        </w:rPr>
                        <w:t>mµ</w:t>
                      </w:r>
                      <w:r>
                        <w:rPr>
                          <w:b/>
                          <w:noProof/>
                          <w:sz w:val="12"/>
                          <w:szCs w:val="12"/>
                          <w:lang w:eastAsia="es-MX"/>
                        </w:rPr>
                        <w:drawing>
                          <wp:inline distT="0" distB="0" distL="0" distR="0">
                            <wp:extent cx="225425" cy="7100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425" cy="7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F0BCB">
                        <w:rPr>
                          <w:b/>
                          <w:sz w:val="12"/>
                          <w:szCs w:val="12"/>
                        </w:rPr>
                        <w:t>µ</w:t>
                      </w:r>
                    </w:p>
                  </w:txbxContent>
                </v:textbox>
              </v:shape>
            </w:pict>
          </mc:Fallback>
        </mc:AlternateContent>
      </w:r>
      <w:r w:rsidR="00097584">
        <w:rPr>
          <w:rFonts w:ascii="Arial" w:eastAsia="Times New Roman" w:hAnsi="Arial" w:cs="Arial Unicode MS"/>
          <w:noProof/>
          <w:sz w:val="24"/>
          <w:szCs w:val="24"/>
          <w:lang w:eastAsia="es-MX"/>
        </w:rPr>
        <w:drawing>
          <wp:inline distT="0" distB="0" distL="0" distR="0" wp14:anchorId="6DEA62E3" wp14:editId="53E086D7">
            <wp:extent cx="4694555" cy="27692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584" w:rsidRPr="009F292A" w:rsidRDefault="00097584" w:rsidP="00097584">
      <w:pPr>
        <w:spacing w:after="0" w:line="240" w:lineRule="auto"/>
        <w:rPr>
          <w:rFonts w:ascii="Arial" w:eastAsia="Times New Roman" w:hAnsi="Arial" w:cs="Arial Unicode MS"/>
          <w:sz w:val="24"/>
          <w:szCs w:val="24"/>
        </w:rPr>
      </w:pPr>
    </w:p>
    <w:p w:rsidR="00097584" w:rsidRPr="00E74363" w:rsidRDefault="00475632" w:rsidP="00097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Figura 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F29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Placenta de segundo trimestre donde se observa una célula de Hofbauer con un citoplasma rosa hialino </w:t>
      </w:r>
      <w:r w:rsidR="00F33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después de 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>pasar los cortes por cloruro de oro (100 X)</w:t>
      </w:r>
      <w:r w:rsidR="009F29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A4A23" w:rsidRPr="0041008B" w:rsidRDefault="003A4A23" w:rsidP="003A4A23">
      <w:pPr>
        <w:spacing w:after="0" w:line="240" w:lineRule="auto"/>
        <w:rPr>
          <w:rStyle w:val="hps"/>
          <w:rFonts w:ascii="Arial" w:hAnsi="Arial" w:cs="Arial"/>
          <w:color w:val="222222"/>
        </w:rPr>
      </w:pPr>
    </w:p>
    <w:p w:rsidR="003A4A23" w:rsidRPr="00601AFC" w:rsidRDefault="003A4A23" w:rsidP="003A4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Figure 2</w:t>
      </w:r>
      <w:r w:rsidR="009F292A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Placenta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second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quarter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where a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Hofbauer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cell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is observed with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 pink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cytoplasm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hyaline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cuts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that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gold chloride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(100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X)</w:t>
      </w:r>
      <w:r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were passed</w:t>
      </w:r>
      <w:r w:rsidR="009F292A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097584" w:rsidRPr="00097584" w:rsidRDefault="004F0BCB" w:rsidP="00097584">
      <w:pPr>
        <w:spacing w:after="0" w:line="240" w:lineRule="auto"/>
        <w:jc w:val="center"/>
        <w:rPr>
          <w:rFonts w:ascii="Arial" w:eastAsia="Times New Roman" w:hAnsi="Arial" w:cs="Arial Unicode MS"/>
          <w:sz w:val="24"/>
          <w:szCs w:val="24"/>
        </w:rPr>
      </w:pPr>
      <w:r>
        <w:rPr>
          <w:rFonts w:ascii="Arial" w:eastAsia="Times New Roman" w:hAnsi="Arial" w:cs="Arial Unicode MS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EEB15A" wp14:editId="3B168CC2">
                <wp:simplePos x="0" y="0"/>
                <wp:positionH relativeFrom="column">
                  <wp:posOffset>1320256</wp:posOffset>
                </wp:positionH>
                <wp:positionV relativeFrom="paragraph">
                  <wp:posOffset>2857062</wp:posOffset>
                </wp:positionV>
                <wp:extent cx="459926" cy="176280"/>
                <wp:effectExtent l="0" t="0" r="16510" b="1460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26" cy="17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DF0" w:rsidRPr="004F0BCB" w:rsidRDefault="00463DF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F0BCB">
                              <w:rPr>
                                <w:sz w:val="12"/>
                                <w:szCs w:val="12"/>
                              </w:rPr>
                              <w:t>30 mµ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EEB15A" id="8 Cuadro de texto" o:spid="_x0000_s1028" type="#_x0000_t202" style="position:absolute;left:0;text-align:left;margin-left:103.95pt;margin-top:224.95pt;width:36.2pt;height:1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" fillcolor="white [3201]" strokeweight=".5pt">
                <v:textbox>
                  <w:txbxContent>
                    <w:p w:rsidR="00463DF0" w:rsidRPr="004F0BCB" w:rsidRDefault="00463DF0">
                      <w:pPr>
                        <w:rPr>
                          <w:sz w:val="12"/>
                          <w:szCs w:val="12"/>
                        </w:rPr>
                      </w:pPr>
                      <w:r w:rsidRPr="004F0BCB">
                        <w:rPr>
                          <w:sz w:val="12"/>
                          <w:szCs w:val="12"/>
                        </w:rPr>
                        <w:t>30 mµ</w:t>
                      </w:r>
                    </w:p>
                  </w:txbxContent>
                </v:textbox>
              </v:shape>
            </w:pict>
          </mc:Fallback>
        </mc:AlternateContent>
      </w:r>
      <w:r w:rsidR="003216AD">
        <w:rPr>
          <w:rFonts w:ascii="Arial" w:eastAsia="Times New Roman" w:hAnsi="Arial" w:cs="Arial Unicode MS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E5FD9" wp14:editId="155FD157">
                <wp:simplePos x="0" y="0"/>
                <wp:positionH relativeFrom="column">
                  <wp:posOffset>1266467</wp:posOffset>
                </wp:positionH>
                <wp:positionV relativeFrom="paragraph">
                  <wp:posOffset>2772538</wp:posOffset>
                </wp:positionV>
                <wp:extent cx="513715" cy="0"/>
                <wp:effectExtent l="0" t="19050" r="635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7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96D4BC" id="9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pt,218.3pt" to="140.15pt,2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" strokecolor="black [3040]" strokeweight="2.25pt"/>
            </w:pict>
          </mc:Fallback>
        </mc:AlternateContent>
      </w:r>
      <w:r w:rsidR="00097584">
        <w:rPr>
          <w:rFonts w:ascii="Arial" w:eastAsia="Times New Roman" w:hAnsi="Arial" w:cs="Arial Unicode MS"/>
          <w:noProof/>
          <w:sz w:val="24"/>
          <w:szCs w:val="24"/>
          <w:lang w:eastAsia="es-MX"/>
        </w:rPr>
        <w:drawing>
          <wp:inline distT="0" distB="0" distL="0" distR="0">
            <wp:extent cx="4500880" cy="32131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584" w:rsidRPr="00097584" w:rsidRDefault="00097584" w:rsidP="00097584">
      <w:pPr>
        <w:spacing w:after="0" w:line="240" w:lineRule="auto"/>
        <w:jc w:val="both"/>
        <w:rPr>
          <w:rFonts w:ascii="Arial" w:eastAsia="Times New Roman" w:hAnsi="Arial" w:cs="Arial Unicode MS"/>
          <w:b/>
          <w:bCs/>
          <w:sz w:val="24"/>
          <w:szCs w:val="24"/>
        </w:rPr>
      </w:pPr>
    </w:p>
    <w:p w:rsidR="00097584" w:rsidRDefault="00475632" w:rsidP="003A4A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Figura 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F29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Placenta a término donde se observa una célula de Hofbauer</w:t>
      </w:r>
      <w:r w:rsidR="00D56BD8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="00097584" w:rsidRPr="00E743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los cortes no pasaron por cloruro de oro (100 X)</w:t>
      </w:r>
      <w:r w:rsidR="009F29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A4A23" w:rsidRDefault="003A4A23" w:rsidP="003A4A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4A23" w:rsidRPr="00601AFC" w:rsidRDefault="009F292A" w:rsidP="003A4A23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Figure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3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Placenta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at term,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Hofbauer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cell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where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cuts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did not go through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gold chloride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(100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X)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3A4A23"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is observed</w:t>
      </w:r>
      <w:r w:rsidRPr="00601AFC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="003A4A23" w:rsidRPr="00601AF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p w:rsidR="003A4A23" w:rsidRPr="00601AFC" w:rsidRDefault="003A4A23" w:rsidP="003A4A2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sectPr w:rsidR="003A4A23" w:rsidRPr="00601AFC" w:rsidSect="00400560">
          <w:headerReference w:type="default" r:id="rId24"/>
          <w:footerReference w:type="default" r:id="rId25"/>
          <w:headerReference w:type="first" r:id="rId26"/>
          <w:footerReference w:type="first" r:id="rId27"/>
          <w:pgSz w:w="12240" w:h="15840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:rsidR="00097584" w:rsidRPr="00BF6454" w:rsidRDefault="00097584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BF6454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Tabla 1. Relación de las placentas por edad y por la técnica utilizada</w:t>
      </w:r>
      <w:r w:rsidR="009F292A" w:rsidRPr="00BF6454">
        <w:rPr>
          <w:rFonts w:ascii="Times New Roman" w:eastAsia="Times New Roman" w:hAnsi="Times New Roman" w:cs="Times New Roman"/>
          <w:b/>
          <w:sz w:val="16"/>
          <w:szCs w:val="16"/>
        </w:rPr>
        <w:t>.</w:t>
      </w:r>
    </w:p>
    <w:p w:rsidR="00097584" w:rsidRPr="00BF6454" w:rsidRDefault="00097584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A4A23" w:rsidRPr="00D56BD8" w:rsidRDefault="003A4A23" w:rsidP="003A4A23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D56BD8">
        <w:rPr>
          <w:rStyle w:val="hps"/>
          <w:rFonts w:ascii="Times New Roman" w:hAnsi="Times New Roman" w:cs="Times New Roman"/>
          <w:color w:val="222222"/>
          <w:sz w:val="16"/>
          <w:szCs w:val="16"/>
          <w:lang w:val="en"/>
        </w:rPr>
        <w:t>Table 1</w:t>
      </w:r>
      <w:r w:rsidRPr="00D56BD8">
        <w:rPr>
          <w:rFonts w:ascii="Times New Roman" w:hAnsi="Times New Roman" w:cs="Times New Roman"/>
          <w:color w:val="222222"/>
          <w:sz w:val="16"/>
          <w:szCs w:val="16"/>
          <w:lang w:val="en"/>
        </w:rPr>
        <w:t xml:space="preserve"> </w:t>
      </w:r>
      <w:r w:rsidRPr="00D56BD8">
        <w:rPr>
          <w:rStyle w:val="hps"/>
          <w:rFonts w:ascii="Times New Roman" w:hAnsi="Times New Roman" w:cs="Times New Roman"/>
          <w:color w:val="222222"/>
          <w:sz w:val="16"/>
          <w:szCs w:val="16"/>
          <w:lang w:val="en"/>
        </w:rPr>
        <w:t>Summary of</w:t>
      </w:r>
      <w:r w:rsidRPr="00D56BD8">
        <w:rPr>
          <w:rFonts w:ascii="Times New Roman" w:hAnsi="Times New Roman" w:cs="Times New Roman"/>
          <w:color w:val="222222"/>
          <w:sz w:val="16"/>
          <w:szCs w:val="16"/>
          <w:lang w:val="en"/>
        </w:rPr>
        <w:t xml:space="preserve"> </w:t>
      </w:r>
      <w:r w:rsidRPr="00D56BD8">
        <w:rPr>
          <w:rStyle w:val="hps"/>
          <w:rFonts w:ascii="Times New Roman" w:hAnsi="Times New Roman" w:cs="Times New Roman"/>
          <w:color w:val="222222"/>
          <w:sz w:val="16"/>
          <w:szCs w:val="16"/>
          <w:lang w:val="en"/>
        </w:rPr>
        <w:t>placentas</w:t>
      </w:r>
      <w:r w:rsidRPr="00D56BD8">
        <w:rPr>
          <w:rFonts w:ascii="Times New Roman" w:hAnsi="Times New Roman" w:cs="Times New Roman"/>
          <w:color w:val="222222"/>
          <w:sz w:val="16"/>
          <w:szCs w:val="16"/>
          <w:lang w:val="en"/>
        </w:rPr>
        <w:t xml:space="preserve"> </w:t>
      </w:r>
      <w:r w:rsidRPr="00D56BD8">
        <w:rPr>
          <w:rStyle w:val="hps"/>
          <w:rFonts w:ascii="Times New Roman" w:hAnsi="Times New Roman" w:cs="Times New Roman"/>
          <w:color w:val="222222"/>
          <w:sz w:val="16"/>
          <w:szCs w:val="16"/>
          <w:lang w:val="en"/>
        </w:rPr>
        <w:t>by age and</w:t>
      </w:r>
      <w:r w:rsidRPr="00D56BD8">
        <w:rPr>
          <w:rFonts w:ascii="Times New Roman" w:hAnsi="Times New Roman" w:cs="Times New Roman"/>
          <w:color w:val="222222"/>
          <w:sz w:val="16"/>
          <w:szCs w:val="16"/>
          <w:lang w:val="en"/>
        </w:rPr>
        <w:t xml:space="preserve"> </w:t>
      </w:r>
      <w:r w:rsidRPr="00D56BD8">
        <w:rPr>
          <w:rStyle w:val="hps"/>
          <w:rFonts w:ascii="Times New Roman" w:hAnsi="Times New Roman" w:cs="Times New Roman"/>
          <w:color w:val="222222"/>
          <w:sz w:val="16"/>
          <w:szCs w:val="16"/>
          <w:lang w:val="en"/>
        </w:rPr>
        <w:t>by the</w:t>
      </w:r>
      <w:r w:rsidRPr="00D56BD8">
        <w:rPr>
          <w:rFonts w:ascii="Times New Roman" w:hAnsi="Times New Roman" w:cs="Times New Roman"/>
          <w:color w:val="222222"/>
          <w:sz w:val="16"/>
          <w:szCs w:val="16"/>
          <w:lang w:val="en"/>
        </w:rPr>
        <w:t xml:space="preserve"> </w:t>
      </w:r>
      <w:r w:rsidRPr="00D56BD8">
        <w:rPr>
          <w:rStyle w:val="hps"/>
          <w:rFonts w:ascii="Times New Roman" w:hAnsi="Times New Roman" w:cs="Times New Roman"/>
          <w:color w:val="222222"/>
          <w:sz w:val="16"/>
          <w:szCs w:val="16"/>
          <w:lang w:val="en"/>
        </w:rPr>
        <w:t>technique used</w:t>
      </w:r>
      <w:r w:rsidR="009F292A" w:rsidRPr="00D56BD8">
        <w:rPr>
          <w:rStyle w:val="hps"/>
          <w:rFonts w:ascii="Times New Roman" w:hAnsi="Times New Roman" w:cs="Times New Roman"/>
          <w:color w:val="222222"/>
          <w:sz w:val="16"/>
          <w:szCs w:val="16"/>
          <w:lang w:val="en"/>
        </w:rPr>
        <w:t>.</w:t>
      </w:r>
    </w:p>
    <w:p w:rsidR="003A4A23" w:rsidRPr="003A4A23" w:rsidRDefault="003A4A23" w:rsidP="00097584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tbl>
      <w:tblPr>
        <w:tblW w:w="13133" w:type="dxa"/>
        <w:tblInd w:w="-53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4"/>
        <w:gridCol w:w="1030"/>
        <w:gridCol w:w="1053"/>
        <w:gridCol w:w="1119"/>
        <w:gridCol w:w="1119"/>
        <w:gridCol w:w="1119"/>
        <w:gridCol w:w="6"/>
        <w:gridCol w:w="1134"/>
        <w:gridCol w:w="867"/>
        <w:gridCol w:w="851"/>
        <w:gridCol w:w="850"/>
        <w:gridCol w:w="851"/>
        <w:gridCol w:w="850"/>
        <w:gridCol w:w="60"/>
      </w:tblGrid>
      <w:tr w:rsidR="00097584" w:rsidRPr="00E74363" w:rsidTr="00EE2389">
        <w:tc>
          <w:tcPr>
            <w:tcW w:w="767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97584" w:rsidRPr="003A4A2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Placentas Primer Trimestre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Placenta </w:t>
            </w:r>
          </w:p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Segundo</w:t>
            </w:r>
          </w:p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Trime</w:t>
            </w: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  <w:t>stre</w:t>
            </w:r>
          </w:p>
        </w:tc>
        <w:tc>
          <w:tcPr>
            <w:tcW w:w="4329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D56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  <w:t xml:space="preserve">Placentas a </w:t>
            </w:r>
            <w:r w:rsidRPr="009F29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ES"/>
              </w:rPr>
              <w:t>t</w:t>
            </w:r>
            <w:r w:rsidR="00D56BD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ES"/>
              </w:rPr>
              <w:t>é</w:t>
            </w:r>
            <w:r w:rsidRPr="009F29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ES"/>
              </w:rPr>
              <w:t>rmino</w:t>
            </w:r>
          </w:p>
        </w:tc>
      </w:tr>
      <w:tr w:rsidR="00097584" w:rsidRPr="00E74363" w:rsidTr="00EE2389">
        <w:trPr>
          <w:gridAfter w:val="1"/>
          <w:wAfter w:w="60" w:type="dxa"/>
          <w:trHeight w:val="710"/>
        </w:trPr>
        <w:tc>
          <w:tcPr>
            <w:tcW w:w="22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  <w:t>Proceso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I</w:t>
            </w:r>
          </w:p>
          <w:p w:rsidR="00097584" w:rsidRPr="00E74363" w:rsidRDefault="009F292A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5 a </w:t>
            </w:r>
            <w:r w:rsidR="00097584"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6 semanas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II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6</w:t>
            </w:r>
          </w:p>
          <w:p w:rsidR="00097584" w:rsidRPr="00E74363" w:rsidRDefault="00097584" w:rsidP="00097584">
            <w:pPr>
              <w:spacing w:after="0" w:line="240" w:lineRule="auto"/>
              <w:ind w:left="-92" w:firstLine="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semanas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III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12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semanas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IV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7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semanas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V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4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semanas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1a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28 </w:t>
            </w: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/>
              </w:rPr>
              <w:t>semanas</w:t>
            </w:r>
          </w:p>
        </w:tc>
        <w:tc>
          <w:tcPr>
            <w:tcW w:w="8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</w:t>
            </w:r>
          </w:p>
        </w:tc>
      </w:tr>
      <w:tr w:rsidR="00097584" w:rsidRPr="00E74363" w:rsidTr="00EE2389">
        <w:trPr>
          <w:gridAfter w:val="1"/>
          <w:wAfter w:w="60" w:type="dxa"/>
        </w:trPr>
        <w:tc>
          <w:tcPr>
            <w:tcW w:w="2224" w:type="dxa"/>
            <w:tcBorders>
              <w:top w:val="single" w:sz="8" w:space="0" w:color="000000"/>
              <w:bottom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  <w:t>Formol 10 %</w:t>
            </w:r>
          </w:p>
        </w:tc>
        <w:tc>
          <w:tcPr>
            <w:tcW w:w="1030" w:type="dxa"/>
            <w:tcBorders>
              <w:top w:val="single" w:sz="8" w:space="0" w:color="000000"/>
              <w:bottom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0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bottom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</w:tr>
      <w:tr w:rsidR="00097584" w:rsidRPr="00E74363" w:rsidTr="00EE2389">
        <w:trPr>
          <w:gridAfter w:val="1"/>
          <w:wAfter w:w="60" w:type="dxa"/>
        </w:trPr>
        <w:tc>
          <w:tcPr>
            <w:tcW w:w="22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  <w:t>Formol bromuro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8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</w:tr>
      <w:tr w:rsidR="00097584" w:rsidRPr="00E74363" w:rsidTr="00EE2389">
        <w:trPr>
          <w:gridAfter w:val="1"/>
          <w:wAfter w:w="60" w:type="dxa"/>
        </w:trPr>
        <w:tc>
          <w:tcPr>
            <w:tcW w:w="2224" w:type="dxa"/>
            <w:tcBorders>
              <w:top w:val="single" w:sz="8" w:space="0" w:color="000000"/>
              <w:bottom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  <w:t>Mezcla Alcohol 96 %,piridina, amoniaco, en partes iguales</w:t>
            </w:r>
          </w:p>
        </w:tc>
        <w:tc>
          <w:tcPr>
            <w:tcW w:w="1030" w:type="dxa"/>
            <w:tcBorders>
              <w:top w:val="single" w:sz="8" w:space="0" w:color="000000"/>
              <w:bottom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10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</w:p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</w:tr>
      <w:tr w:rsidR="00097584" w:rsidRPr="00E74363" w:rsidTr="00EE2389">
        <w:trPr>
          <w:gridAfter w:val="1"/>
          <w:wAfter w:w="60" w:type="dxa"/>
        </w:trPr>
        <w:tc>
          <w:tcPr>
            <w:tcW w:w="22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  <w:t>Sin mezcla</w:t>
            </w: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+</w:t>
            </w:r>
          </w:p>
        </w:tc>
      </w:tr>
      <w:tr w:rsidR="00097584" w:rsidRPr="00E74363" w:rsidTr="00EE2389">
        <w:trPr>
          <w:gridAfter w:val="1"/>
          <w:wAfter w:w="60" w:type="dxa"/>
        </w:trPr>
        <w:tc>
          <w:tcPr>
            <w:tcW w:w="2224" w:type="dxa"/>
            <w:tcBorders>
              <w:top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ES"/>
              </w:rPr>
              <w:t>Tiempo de fijación</w:t>
            </w:r>
          </w:p>
        </w:tc>
        <w:tc>
          <w:tcPr>
            <w:tcW w:w="1030" w:type="dxa"/>
            <w:tcBorders>
              <w:top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1 mes</w:t>
            </w:r>
          </w:p>
        </w:tc>
        <w:tc>
          <w:tcPr>
            <w:tcW w:w="10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8 días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 días</w:t>
            </w:r>
          </w:p>
        </w:tc>
        <w:tc>
          <w:tcPr>
            <w:tcW w:w="11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 días</w:t>
            </w:r>
          </w:p>
        </w:tc>
        <w:tc>
          <w:tcPr>
            <w:tcW w:w="1119" w:type="dxa"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 días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</w:tcBorders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8 días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 días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 días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 días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 días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097584" w:rsidRPr="00E74363" w:rsidRDefault="00097584" w:rsidP="0009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</w:pPr>
            <w:r w:rsidRPr="00E7436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s-ES"/>
              </w:rPr>
              <w:t>5 días</w:t>
            </w:r>
          </w:p>
        </w:tc>
      </w:tr>
    </w:tbl>
    <w:p w:rsidR="00B61CD1" w:rsidRDefault="00B61CD1" w:rsidP="006A7516"/>
    <w:sectPr w:rsidR="00B61CD1" w:rsidSect="00EE238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5C" w:rsidRDefault="007B755C">
      <w:pPr>
        <w:spacing w:after="0" w:line="240" w:lineRule="auto"/>
      </w:pPr>
      <w:r>
        <w:separator/>
      </w:r>
    </w:p>
  </w:endnote>
  <w:endnote w:type="continuationSeparator" w:id="0">
    <w:p w:rsidR="007B755C" w:rsidRDefault="007B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2"/>
      </w:rPr>
      <w:id w:val="1783070436"/>
      <w:docPartObj>
        <w:docPartGallery w:val="Page Numbers (Bottom of Page)"/>
        <w:docPartUnique/>
      </w:docPartObj>
    </w:sdtPr>
    <w:sdtEndPr>
      <w:rPr>
        <w:rFonts w:ascii="Arial" w:hAnsi="Arial"/>
        <w:sz w:val="24"/>
      </w:rPr>
    </w:sdtEndPr>
    <w:sdtContent>
      <w:p w:rsidR="00463DF0" w:rsidRDefault="009320D6">
        <w:pPr>
          <w:pStyle w:val="Piedepgina"/>
          <w:jc w:val="center"/>
        </w:pPr>
        <w:r w:rsidRPr="009320D6">
          <w:rPr>
            <w:rFonts w:asciiTheme="minorHAnsi" w:hAnsiTheme="minorHAnsi" w:cs="Calibri"/>
            <w:b/>
            <w:sz w:val="22"/>
          </w:rPr>
          <w:t>Vol. 5, Núm. 9                   Enero - Junio 2016</w:t>
        </w:r>
        <w:r w:rsidRPr="009320D6">
          <w:rPr>
            <w:rFonts w:asciiTheme="minorHAnsi" w:hAnsiTheme="minorHAnsi"/>
            <w:sz w:val="22"/>
            <w:lang w:eastAsia="es-MX"/>
          </w:rPr>
          <w:t xml:space="preserve"> </w:t>
        </w:r>
        <w:r w:rsidRPr="009320D6">
          <w:rPr>
            <w:rFonts w:asciiTheme="minorHAnsi" w:hAnsiTheme="minorHAnsi" w:cs="Calibri"/>
            <w:b/>
            <w:sz w:val="22"/>
          </w:rPr>
          <w:t xml:space="preserve">              RICS</w:t>
        </w:r>
      </w:p>
    </w:sdtContent>
  </w:sdt>
  <w:p w:rsidR="00463DF0" w:rsidRDefault="00463DF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2"/>
      </w:rPr>
      <w:id w:val="916603119"/>
      <w:docPartObj>
        <w:docPartGallery w:val="Page Numbers (Bottom of Page)"/>
        <w:docPartUnique/>
      </w:docPartObj>
    </w:sdtPr>
    <w:sdtEndPr>
      <w:rPr>
        <w:rFonts w:ascii="Arial" w:hAnsi="Arial"/>
        <w:sz w:val="24"/>
      </w:rPr>
    </w:sdtEndPr>
    <w:sdtContent>
      <w:p w:rsidR="009320D6" w:rsidRDefault="009320D6" w:rsidP="009320D6">
        <w:pPr>
          <w:pStyle w:val="Piedepgina"/>
          <w:jc w:val="center"/>
          <w:rPr>
            <w:rFonts w:asciiTheme="minorHAnsi" w:eastAsiaTheme="minorHAnsi" w:hAnsiTheme="minorHAnsi" w:cstheme="minorBidi"/>
            <w:sz w:val="22"/>
            <w:szCs w:val="22"/>
            <w:lang w:val="es-MX"/>
          </w:rPr>
        </w:pPr>
        <w:r w:rsidRPr="009320D6">
          <w:rPr>
            <w:rFonts w:asciiTheme="minorHAnsi" w:hAnsiTheme="minorHAnsi" w:cs="Calibri"/>
            <w:b/>
            <w:sz w:val="22"/>
          </w:rPr>
          <w:t>Vol. 5, Núm. 9                   Enero - Junio 2016</w:t>
        </w:r>
        <w:r w:rsidRPr="009320D6">
          <w:rPr>
            <w:rFonts w:asciiTheme="minorHAnsi" w:hAnsiTheme="minorHAnsi"/>
            <w:sz w:val="22"/>
            <w:lang w:eastAsia="es-MX"/>
          </w:rPr>
          <w:t xml:space="preserve"> </w:t>
        </w:r>
        <w:r w:rsidRPr="009320D6">
          <w:rPr>
            <w:rFonts w:asciiTheme="minorHAnsi" w:hAnsiTheme="minorHAnsi" w:cs="Calibri"/>
            <w:b/>
            <w:sz w:val="22"/>
          </w:rPr>
          <w:t xml:space="preserve">              RICS</w:t>
        </w:r>
      </w:p>
    </w:sdtContent>
  </w:sdt>
  <w:p w:rsidR="009320D6" w:rsidRDefault="009320D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5C" w:rsidRDefault="007B755C">
      <w:pPr>
        <w:spacing w:after="0" w:line="240" w:lineRule="auto"/>
      </w:pPr>
      <w:r>
        <w:separator/>
      </w:r>
    </w:p>
  </w:footnote>
  <w:footnote w:type="continuationSeparator" w:id="0">
    <w:p w:rsidR="007B755C" w:rsidRDefault="007B7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D6" w:rsidRDefault="009320D6" w:rsidP="009320D6">
    <w:pPr>
      <w:pStyle w:val="Encabezado"/>
      <w:jc w:val="center"/>
    </w:pPr>
    <w:r w:rsidRPr="00CC4907">
      <w:rPr>
        <w:rFonts w:cs="Calibri"/>
        <w:b/>
        <w:i/>
      </w:rPr>
      <w:t xml:space="preserve">Revista Iberoamericana de las Ciencias de la Salud                                                 </w:t>
    </w:r>
    <w:r w:rsidRPr="00CC4907">
      <w:rPr>
        <w:rFonts w:cs="Calibri"/>
        <w:b/>
      </w:rPr>
      <w:t>ISSN: 2395-8057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D6" w:rsidRDefault="009320D6" w:rsidP="009320D6">
    <w:pPr>
      <w:pStyle w:val="Encabezado"/>
      <w:jc w:val="center"/>
    </w:pPr>
    <w:r w:rsidRPr="00CC4907">
      <w:rPr>
        <w:rFonts w:cs="Calibri"/>
        <w:b/>
        <w:i/>
      </w:rPr>
      <w:t xml:space="preserve">Revista Iberoamericana de las Ciencias de la Salud                                                 </w:t>
    </w:r>
    <w:r w:rsidRPr="00CC4907">
      <w:rPr>
        <w:rFonts w:cs="Calibri"/>
        <w:b/>
      </w:rPr>
      <w:t>ISSN: 2395-8057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0231E"/>
    <w:multiLevelType w:val="hybridMultilevel"/>
    <w:tmpl w:val="EA1E4738"/>
    <w:lvl w:ilvl="0" w:tplc="5C823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84"/>
    <w:rsid w:val="0001030A"/>
    <w:rsid w:val="000255A6"/>
    <w:rsid w:val="00041897"/>
    <w:rsid w:val="00066268"/>
    <w:rsid w:val="00097584"/>
    <w:rsid w:val="000B5F8A"/>
    <w:rsid w:val="000C3512"/>
    <w:rsid w:val="000D0C84"/>
    <w:rsid w:val="000F2869"/>
    <w:rsid w:val="001101B3"/>
    <w:rsid w:val="001103FE"/>
    <w:rsid w:val="001137B1"/>
    <w:rsid w:val="00136BB1"/>
    <w:rsid w:val="00137511"/>
    <w:rsid w:val="001404F5"/>
    <w:rsid w:val="00147934"/>
    <w:rsid w:val="00152CBA"/>
    <w:rsid w:val="00162BBE"/>
    <w:rsid w:val="0018022A"/>
    <w:rsid w:val="001B472E"/>
    <w:rsid w:val="001C5EC3"/>
    <w:rsid w:val="001F7897"/>
    <w:rsid w:val="0020440E"/>
    <w:rsid w:val="00205645"/>
    <w:rsid w:val="00231D97"/>
    <w:rsid w:val="0023558F"/>
    <w:rsid w:val="002D3E19"/>
    <w:rsid w:val="002E017B"/>
    <w:rsid w:val="002E212D"/>
    <w:rsid w:val="002F5E53"/>
    <w:rsid w:val="00304D62"/>
    <w:rsid w:val="0030552C"/>
    <w:rsid w:val="003137A2"/>
    <w:rsid w:val="003216AD"/>
    <w:rsid w:val="00321D7F"/>
    <w:rsid w:val="00331563"/>
    <w:rsid w:val="00336E2D"/>
    <w:rsid w:val="0034232E"/>
    <w:rsid w:val="00342E30"/>
    <w:rsid w:val="003508ED"/>
    <w:rsid w:val="003620BA"/>
    <w:rsid w:val="003A4A23"/>
    <w:rsid w:val="003C549A"/>
    <w:rsid w:val="003D49BE"/>
    <w:rsid w:val="003E6E45"/>
    <w:rsid w:val="00400560"/>
    <w:rsid w:val="0041008B"/>
    <w:rsid w:val="0045406B"/>
    <w:rsid w:val="004627EA"/>
    <w:rsid w:val="00463DF0"/>
    <w:rsid w:val="00466073"/>
    <w:rsid w:val="00471D25"/>
    <w:rsid w:val="00475632"/>
    <w:rsid w:val="0049406F"/>
    <w:rsid w:val="004A1E2F"/>
    <w:rsid w:val="004A255C"/>
    <w:rsid w:val="004A3198"/>
    <w:rsid w:val="004B00F7"/>
    <w:rsid w:val="004D5F10"/>
    <w:rsid w:val="004D73C0"/>
    <w:rsid w:val="004F0BCB"/>
    <w:rsid w:val="004F29AA"/>
    <w:rsid w:val="00503E76"/>
    <w:rsid w:val="00511BCA"/>
    <w:rsid w:val="0052366E"/>
    <w:rsid w:val="00530FB4"/>
    <w:rsid w:val="00532911"/>
    <w:rsid w:val="005466DC"/>
    <w:rsid w:val="005562FA"/>
    <w:rsid w:val="005631DD"/>
    <w:rsid w:val="005910FF"/>
    <w:rsid w:val="005F261E"/>
    <w:rsid w:val="005F428E"/>
    <w:rsid w:val="00601AFC"/>
    <w:rsid w:val="006044CF"/>
    <w:rsid w:val="00612626"/>
    <w:rsid w:val="006156ED"/>
    <w:rsid w:val="00630DBE"/>
    <w:rsid w:val="0066470E"/>
    <w:rsid w:val="00670A83"/>
    <w:rsid w:val="00672472"/>
    <w:rsid w:val="006A7516"/>
    <w:rsid w:val="006A7562"/>
    <w:rsid w:val="006B034F"/>
    <w:rsid w:val="006C166D"/>
    <w:rsid w:val="006E54EC"/>
    <w:rsid w:val="007100B7"/>
    <w:rsid w:val="00722ADC"/>
    <w:rsid w:val="00736732"/>
    <w:rsid w:val="00783B48"/>
    <w:rsid w:val="007946E1"/>
    <w:rsid w:val="0079627A"/>
    <w:rsid w:val="007B755C"/>
    <w:rsid w:val="007C2E43"/>
    <w:rsid w:val="007E1C11"/>
    <w:rsid w:val="008156CA"/>
    <w:rsid w:val="00815751"/>
    <w:rsid w:val="00817FB9"/>
    <w:rsid w:val="0082526D"/>
    <w:rsid w:val="00852D9F"/>
    <w:rsid w:val="008A359A"/>
    <w:rsid w:val="008C3DDC"/>
    <w:rsid w:val="008C4023"/>
    <w:rsid w:val="008D5B3A"/>
    <w:rsid w:val="008D6429"/>
    <w:rsid w:val="008F12D8"/>
    <w:rsid w:val="008F6AFC"/>
    <w:rsid w:val="009001A8"/>
    <w:rsid w:val="00906310"/>
    <w:rsid w:val="0091131C"/>
    <w:rsid w:val="0091554A"/>
    <w:rsid w:val="00927827"/>
    <w:rsid w:val="009320D6"/>
    <w:rsid w:val="009351EC"/>
    <w:rsid w:val="00941457"/>
    <w:rsid w:val="009670FD"/>
    <w:rsid w:val="00977432"/>
    <w:rsid w:val="00980188"/>
    <w:rsid w:val="009837A8"/>
    <w:rsid w:val="009A007C"/>
    <w:rsid w:val="009F292A"/>
    <w:rsid w:val="009F5B8F"/>
    <w:rsid w:val="00A024BA"/>
    <w:rsid w:val="00A060DC"/>
    <w:rsid w:val="00A13C02"/>
    <w:rsid w:val="00A20D67"/>
    <w:rsid w:val="00A33A3C"/>
    <w:rsid w:val="00A577AE"/>
    <w:rsid w:val="00A616F4"/>
    <w:rsid w:val="00A649D6"/>
    <w:rsid w:val="00AD57E6"/>
    <w:rsid w:val="00AD690B"/>
    <w:rsid w:val="00B14856"/>
    <w:rsid w:val="00B3281F"/>
    <w:rsid w:val="00B33ECB"/>
    <w:rsid w:val="00B61CD1"/>
    <w:rsid w:val="00B728A1"/>
    <w:rsid w:val="00B80C62"/>
    <w:rsid w:val="00BA26EB"/>
    <w:rsid w:val="00BB35AC"/>
    <w:rsid w:val="00BC4A43"/>
    <w:rsid w:val="00BD715A"/>
    <w:rsid w:val="00BF5911"/>
    <w:rsid w:val="00BF6454"/>
    <w:rsid w:val="00C13E95"/>
    <w:rsid w:val="00C417C0"/>
    <w:rsid w:val="00C81B4F"/>
    <w:rsid w:val="00CA036E"/>
    <w:rsid w:val="00CA4384"/>
    <w:rsid w:val="00CC7281"/>
    <w:rsid w:val="00CE572A"/>
    <w:rsid w:val="00CF6C90"/>
    <w:rsid w:val="00D17C9B"/>
    <w:rsid w:val="00D4237A"/>
    <w:rsid w:val="00D56BD8"/>
    <w:rsid w:val="00D679AC"/>
    <w:rsid w:val="00D727C9"/>
    <w:rsid w:val="00D836AF"/>
    <w:rsid w:val="00D87052"/>
    <w:rsid w:val="00D9487C"/>
    <w:rsid w:val="00DC36A7"/>
    <w:rsid w:val="00DD3D9B"/>
    <w:rsid w:val="00DE228B"/>
    <w:rsid w:val="00E152B6"/>
    <w:rsid w:val="00E20BE8"/>
    <w:rsid w:val="00E30B9C"/>
    <w:rsid w:val="00E43E6B"/>
    <w:rsid w:val="00E52774"/>
    <w:rsid w:val="00E74363"/>
    <w:rsid w:val="00EA3CC5"/>
    <w:rsid w:val="00EB0A88"/>
    <w:rsid w:val="00EC6BEC"/>
    <w:rsid w:val="00ED291D"/>
    <w:rsid w:val="00EE1AB3"/>
    <w:rsid w:val="00EE1CD3"/>
    <w:rsid w:val="00EE2389"/>
    <w:rsid w:val="00EF05B8"/>
    <w:rsid w:val="00F02AD0"/>
    <w:rsid w:val="00F03CDF"/>
    <w:rsid w:val="00F0667F"/>
    <w:rsid w:val="00F33286"/>
    <w:rsid w:val="00F41709"/>
    <w:rsid w:val="00F43994"/>
    <w:rsid w:val="00F4743D"/>
    <w:rsid w:val="00F55560"/>
    <w:rsid w:val="00F721FA"/>
    <w:rsid w:val="00F839FE"/>
    <w:rsid w:val="00F85828"/>
    <w:rsid w:val="00FC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758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 Unicode MS"/>
      <w:sz w:val="24"/>
      <w:szCs w:val="24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7584"/>
    <w:rPr>
      <w:rFonts w:ascii="Arial" w:eastAsia="Times New Roman" w:hAnsi="Arial" w:cs="Arial Unicode MS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758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03C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3CDF"/>
  </w:style>
  <w:style w:type="character" w:styleId="nfasis">
    <w:name w:val="Emphasis"/>
    <w:basedOn w:val="Fuentedeprrafopredeter"/>
    <w:uiPriority w:val="20"/>
    <w:qFormat/>
    <w:rsid w:val="00E74363"/>
    <w:rPr>
      <w:i/>
      <w:iCs/>
    </w:rPr>
  </w:style>
  <w:style w:type="paragraph" w:styleId="Prrafodelista">
    <w:name w:val="List Paragraph"/>
    <w:basedOn w:val="Normal"/>
    <w:uiPriority w:val="34"/>
    <w:qFormat/>
    <w:rsid w:val="00F721FA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CA036E"/>
  </w:style>
  <w:style w:type="character" w:customStyle="1" w:styleId="hps">
    <w:name w:val="hps"/>
    <w:basedOn w:val="Fuentedeprrafopredeter"/>
    <w:rsid w:val="003A4A23"/>
  </w:style>
  <w:style w:type="character" w:customStyle="1" w:styleId="authors">
    <w:name w:val="authors"/>
    <w:basedOn w:val="Fuentedeprrafopredeter"/>
    <w:rsid w:val="00471D25"/>
  </w:style>
  <w:style w:type="character" w:styleId="Refdecomentario">
    <w:name w:val="annotation reference"/>
    <w:basedOn w:val="Fuentedeprrafopredeter"/>
    <w:uiPriority w:val="99"/>
    <w:semiHidden/>
    <w:unhideWhenUsed/>
    <w:rsid w:val="006E54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54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54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54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54E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320D6"/>
    <w:rPr>
      <w:color w:val="0000FF" w:themeColor="hyperlink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932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758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 Unicode MS"/>
      <w:sz w:val="24"/>
      <w:szCs w:val="24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7584"/>
    <w:rPr>
      <w:rFonts w:ascii="Arial" w:eastAsia="Times New Roman" w:hAnsi="Arial" w:cs="Arial Unicode MS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758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03C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3CDF"/>
  </w:style>
  <w:style w:type="character" w:styleId="nfasis">
    <w:name w:val="Emphasis"/>
    <w:basedOn w:val="Fuentedeprrafopredeter"/>
    <w:uiPriority w:val="20"/>
    <w:qFormat/>
    <w:rsid w:val="00E74363"/>
    <w:rPr>
      <w:i/>
      <w:iCs/>
    </w:rPr>
  </w:style>
  <w:style w:type="paragraph" w:styleId="Prrafodelista">
    <w:name w:val="List Paragraph"/>
    <w:basedOn w:val="Normal"/>
    <w:uiPriority w:val="34"/>
    <w:qFormat/>
    <w:rsid w:val="00F721FA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CA036E"/>
  </w:style>
  <w:style w:type="character" w:customStyle="1" w:styleId="hps">
    <w:name w:val="hps"/>
    <w:basedOn w:val="Fuentedeprrafopredeter"/>
    <w:rsid w:val="003A4A23"/>
  </w:style>
  <w:style w:type="character" w:customStyle="1" w:styleId="authors">
    <w:name w:val="authors"/>
    <w:basedOn w:val="Fuentedeprrafopredeter"/>
    <w:rsid w:val="00471D25"/>
  </w:style>
  <w:style w:type="character" w:styleId="Refdecomentario">
    <w:name w:val="annotation reference"/>
    <w:basedOn w:val="Fuentedeprrafopredeter"/>
    <w:uiPriority w:val="99"/>
    <w:semiHidden/>
    <w:unhideWhenUsed/>
    <w:rsid w:val="006E54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54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54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54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54E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320D6"/>
    <w:rPr>
      <w:color w:val="0000FF" w:themeColor="hyperlink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932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rchive.org/search.php?query=year%3A%221871%22" TargetMode="External"/><Relationship Id="rId18" Type="http://schemas.openxmlformats.org/officeDocument/2006/relationships/hyperlink" Target="http://archive.org/search.php?query=publisher%3A%22G.+Bailli%C3%A8re%22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20.emf"/><Relationship Id="rId7" Type="http://schemas.openxmlformats.org/officeDocument/2006/relationships/footnotes" Target="footnotes.xml"/><Relationship Id="rId12" Type="http://schemas.openxmlformats.org/officeDocument/2006/relationships/hyperlink" Target="http://archive.org/search.php?query=creator%3A%22Rudolf+Ludwig+Karl+Virchow%22" TargetMode="External"/><Relationship Id="rId17" Type="http://schemas.openxmlformats.org/officeDocument/2006/relationships/hyperlink" Target="http://archive.org/search.php?query=year%3A%221871%22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archive.org/search.php?query=creator%3A%22Rudolf+Ludwig+Karl+Virchow%22" TargetMode="External"/><Relationship Id="rId20" Type="http://schemas.openxmlformats.org/officeDocument/2006/relationships/image" Target="media/image2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rivas@uacj.mx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archive.org/search.php?query=year%3A%221871%22" TargetMode="External"/><Relationship Id="rId23" Type="http://schemas.openxmlformats.org/officeDocument/2006/relationships/image" Target="media/image4.png"/><Relationship Id="rId28" Type="http://schemas.openxmlformats.org/officeDocument/2006/relationships/fontTable" Target="fontTable.xml"/><Relationship Id="rId10" Type="http://schemas.openxmlformats.org/officeDocument/2006/relationships/hyperlink" Target="mailto:rodcuervo@uv.mx" TargetMode="Externa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ezarza@uv.mx" TargetMode="External"/><Relationship Id="rId14" Type="http://schemas.openxmlformats.org/officeDocument/2006/relationships/hyperlink" Target="http://archive.org/search.php?query=creator%3A%22Rudolf+Ludwig+Karl+Virchow%22" TargetMode="External"/><Relationship Id="rId22" Type="http://schemas.openxmlformats.org/officeDocument/2006/relationships/image" Target="media/image3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0E32-33F0-4CCC-8106-3A1A56641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2980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Zarza Meza Eduardo Alfredo</dc:creator>
  <cp:lastModifiedBy>Gustavo Toledo Andrade</cp:lastModifiedBy>
  <cp:revision>8</cp:revision>
  <dcterms:created xsi:type="dcterms:W3CDTF">2016-03-21T23:43:00Z</dcterms:created>
  <dcterms:modified xsi:type="dcterms:W3CDTF">2017-03-13T19:38:00Z</dcterms:modified>
</cp:coreProperties>
</file>